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71" w:rsidRDefault="008A3A71">
      <w:pPr>
        <w:rPr>
          <w:rFonts w:ascii="仿宋" w:eastAsia="仿宋" w:hAnsi="仿宋" w:cs="仿宋"/>
          <w:sz w:val="30"/>
          <w:szCs w:val="30"/>
        </w:rPr>
      </w:pPr>
      <w:r>
        <w:rPr>
          <w:rFonts w:ascii="仿宋" w:eastAsia="仿宋" w:hAnsi="仿宋" w:cs="仿宋" w:hint="eastAsia"/>
          <w:sz w:val="30"/>
          <w:szCs w:val="30"/>
        </w:rPr>
        <w:t>附件</w:t>
      </w:r>
    </w:p>
    <w:p w:rsidR="008A3A71" w:rsidRDefault="008A3A71">
      <w:pPr>
        <w:snapToGrid w:val="0"/>
        <w:jc w:val="center"/>
        <w:rPr>
          <w:rFonts w:ascii="宋体"/>
          <w:b/>
          <w:sz w:val="44"/>
          <w:szCs w:val="44"/>
        </w:rPr>
      </w:pPr>
      <w:r>
        <w:rPr>
          <w:rFonts w:ascii="宋体" w:hAnsi="宋体" w:hint="eastAsia"/>
          <w:b/>
          <w:sz w:val="44"/>
          <w:szCs w:val="44"/>
        </w:rPr>
        <w:t>河南省教育厅办公室</w:t>
      </w:r>
    </w:p>
    <w:p w:rsidR="008A3A71" w:rsidRDefault="008A3A71">
      <w:pPr>
        <w:snapToGrid w:val="0"/>
        <w:jc w:val="center"/>
        <w:rPr>
          <w:rFonts w:ascii="宋体"/>
          <w:b/>
          <w:sz w:val="44"/>
          <w:szCs w:val="44"/>
        </w:rPr>
      </w:pPr>
      <w:r>
        <w:rPr>
          <w:rFonts w:ascii="宋体" w:hAnsi="宋体" w:hint="eastAsia"/>
          <w:b/>
          <w:sz w:val="44"/>
          <w:szCs w:val="44"/>
        </w:rPr>
        <w:t>关于开展城乡义务教育一体化改革发展</w:t>
      </w:r>
    </w:p>
    <w:p w:rsidR="008A3A71" w:rsidRDefault="008A3A71">
      <w:pPr>
        <w:snapToGrid w:val="0"/>
        <w:jc w:val="center"/>
        <w:rPr>
          <w:rFonts w:ascii="宋体"/>
          <w:b/>
          <w:sz w:val="44"/>
          <w:szCs w:val="44"/>
        </w:rPr>
      </w:pPr>
      <w:r>
        <w:rPr>
          <w:rFonts w:ascii="宋体" w:hAnsi="宋体" w:hint="eastAsia"/>
          <w:b/>
          <w:sz w:val="44"/>
          <w:szCs w:val="44"/>
        </w:rPr>
        <w:t>专项督导的通知</w:t>
      </w:r>
    </w:p>
    <w:p w:rsidR="008A3A71" w:rsidRDefault="008A3A71">
      <w:pPr>
        <w:rPr>
          <w:rFonts w:ascii="仿宋_GB2312" w:eastAsia="仿宋_GB2312"/>
          <w:sz w:val="30"/>
          <w:szCs w:val="30"/>
        </w:rPr>
      </w:pPr>
    </w:p>
    <w:p w:rsidR="008A3A71" w:rsidRDefault="008A3A71">
      <w:pPr>
        <w:rPr>
          <w:rFonts w:ascii="仿宋" w:eastAsia="仿宋" w:hAnsi="仿宋"/>
          <w:sz w:val="32"/>
          <w:szCs w:val="32"/>
        </w:rPr>
      </w:pPr>
      <w:r>
        <w:rPr>
          <w:rFonts w:ascii="仿宋" w:eastAsia="仿宋" w:hAnsi="仿宋" w:hint="eastAsia"/>
          <w:sz w:val="32"/>
          <w:szCs w:val="32"/>
        </w:rPr>
        <w:t>各省辖市、省直管县（市）教育局：</w:t>
      </w:r>
    </w:p>
    <w:p w:rsidR="008A3A71" w:rsidRDefault="008A3A71" w:rsidP="00C21DEF">
      <w:pPr>
        <w:ind w:firstLineChars="200" w:firstLine="31680"/>
        <w:rPr>
          <w:rFonts w:ascii="仿宋" w:eastAsia="仿宋" w:hAnsi="仿宋"/>
          <w:sz w:val="32"/>
          <w:szCs w:val="32"/>
        </w:rPr>
      </w:pPr>
      <w:r>
        <w:rPr>
          <w:rFonts w:ascii="仿宋" w:eastAsia="仿宋" w:hAnsi="仿宋" w:hint="eastAsia"/>
          <w:sz w:val="32"/>
          <w:szCs w:val="32"/>
        </w:rPr>
        <w:t>根据国务院教育</w:t>
      </w:r>
      <w:bookmarkStart w:id="0" w:name="_GoBack"/>
      <w:bookmarkEnd w:id="0"/>
      <w:r>
        <w:rPr>
          <w:rFonts w:ascii="仿宋" w:eastAsia="仿宋" w:hAnsi="仿宋" w:hint="eastAsia"/>
          <w:sz w:val="32"/>
          <w:szCs w:val="32"/>
        </w:rPr>
        <w:t>督导委员会办公室《关于开展城乡义务教育一体化改革发展专项督导的通知》要求，为推进我省县域内城乡义务教育一体化改革发展工作进度，决定在全省开展城乡义务教育一体化改革发展工作进展情况专项督导。</w:t>
      </w:r>
    </w:p>
    <w:p w:rsidR="008A3A71" w:rsidRDefault="008A3A71" w:rsidP="00C21DEF">
      <w:pPr>
        <w:ind w:firstLineChars="200" w:firstLine="31680"/>
        <w:rPr>
          <w:rFonts w:ascii="仿宋" w:eastAsia="仿宋" w:hAnsi="仿宋"/>
          <w:sz w:val="32"/>
          <w:szCs w:val="32"/>
        </w:rPr>
      </w:pPr>
      <w:r>
        <w:rPr>
          <w:rFonts w:ascii="黑体" w:eastAsia="黑体" w:hAnsi="黑体" w:hint="eastAsia"/>
          <w:sz w:val="32"/>
          <w:szCs w:val="32"/>
        </w:rPr>
        <w:t>一、工作安排</w:t>
      </w:r>
    </w:p>
    <w:p w:rsidR="008A3A71" w:rsidRDefault="008A3A71" w:rsidP="00C21DEF">
      <w:pPr>
        <w:ind w:firstLineChars="200" w:firstLine="31680"/>
        <w:rPr>
          <w:rFonts w:ascii="仿宋" w:eastAsia="仿宋" w:hAnsi="仿宋"/>
          <w:sz w:val="32"/>
          <w:szCs w:val="32"/>
        </w:rPr>
      </w:pPr>
      <w:r>
        <w:rPr>
          <w:rFonts w:ascii="仿宋" w:eastAsia="仿宋" w:hAnsi="仿宋"/>
          <w:sz w:val="32"/>
          <w:szCs w:val="32"/>
        </w:rPr>
        <w:t>1.</w:t>
      </w:r>
      <w:smartTag w:uri="urn:schemas-microsoft-com:office:smarttags" w:element="chsdate">
        <w:smartTagPr>
          <w:attr w:name="IsROCDate" w:val="False"/>
          <w:attr w:name="IsLunarDate" w:val="False"/>
          <w:attr w:name="Day" w:val="19"/>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18</w:t>
        </w:r>
        <w:r>
          <w:rPr>
            <w:rFonts w:ascii="仿宋" w:eastAsia="仿宋" w:hAnsi="仿宋" w:hint="eastAsia"/>
            <w:sz w:val="32"/>
            <w:szCs w:val="32"/>
          </w:rPr>
          <w:t>日</w:t>
        </w:r>
      </w:smartTag>
      <w:r>
        <w:rPr>
          <w:rFonts w:ascii="仿宋" w:eastAsia="仿宋" w:hAnsi="仿宋" w:hint="eastAsia"/>
          <w:sz w:val="32"/>
          <w:szCs w:val="32"/>
        </w:rPr>
        <w:t>至</w:t>
      </w:r>
      <w:r>
        <w:rPr>
          <w:rFonts w:ascii="仿宋" w:eastAsia="仿宋" w:hAnsi="仿宋"/>
          <w:sz w:val="32"/>
          <w:szCs w:val="32"/>
        </w:rPr>
        <w:t>25</w:t>
      </w:r>
      <w:r>
        <w:rPr>
          <w:rFonts w:ascii="仿宋" w:eastAsia="仿宋" w:hAnsi="仿宋" w:hint="eastAsia"/>
          <w:sz w:val="32"/>
          <w:szCs w:val="32"/>
        </w:rPr>
        <w:t>日，各地进行自查。</w:t>
      </w:r>
      <w:smartTag w:uri="urn:schemas-microsoft-com:office:smarttags" w:element="chsdate">
        <w:smartTagPr>
          <w:attr w:name="IsROCDate" w:val="False"/>
          <w:attr w:name="IsLunarDate" w:val="False"/>
          <w:attr w:name="Day" w:val="19"/>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25</w:t>
        </w:r>
        <w:r>
          <w:rPr>
            <w:rFonts w:ascii="仿宋" w:eastAsia="仿宋" w:hAnsi="仿宋" w:hint="eastAsia"/>
            <w:sz w:val="32"/>
            <w:szCs w:val="32"/>
          </w:rPr>
          <w:t>日</w:t>
        </w:r>
      </w:smartTag>
      <w:r>
        <w:rPr>
          <w:rFonts w:ascii="仿宋" w:eastAsia="仿宋" w:hAnsi="仿宋" w:hint="eastAsia"/>
          <w:sz w:val="32"/>
          <w:szCs w:val="32"/>
        </w:rPr>
        <w:t>前各省辖市、省直管县（市）向省教育厅提交自查报告，自查报告除了反映落实进展情况外，对各地一些好的经验做法、政策举措也要予以体现。</w:t>
      </w:r>
    </w:p>
    <w:p w:rsidR="008A3A71" w:rsidRDefault="008A3A71" w:rsidP="00C21DEF">
      <w:pPr>
        <w:ind w:firstLineChars="200" w:firstLine="31680"/>
        <w:rPr>
          <w:rFonts w:ascii="仿宋" w:eastAsia="仿宋" w:hAnsi="仿宋"/>
          <w:sz w:val="32"/>
          <w:szCs w:val="32"/>
        </w:rPr>
      </w:pPr>
      <w:r>
        <w:rPr>
          <w:rFonts w:ascii="仿宋" w:eastAsia="仿宋" w:hAnsi="仿宋"/>
          <w:sz w:val="32"/>
          <w:szCs w:val="32"/>
        </w:rPr>
        <w:t>2.</w:t>
      </w:r>
      <w:smartTag w:uri="urn:schemas-microsoft-com:office:smarttags" w:element="chsdate">
        <w:smartTagPr>
          <w:attr w:name="IsROCDate" w:val="False"/>
          <w:attr w:name="IsLunarDate" w:val="False"/>
          <w:attr w:name="Day" w:val="19"/>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25</w:t>
        </w:r>
        <w:r>
          <w:rPr>
            <w:rFonts w:ascii="仿宋" w:eastAsia="仿宋" w:hAnsi="仿宋" w:hint="eastAsia"/>
            <w:sz w:val="32"/>
            <w:szCs w:val="32"/>
          </w:rPr>
          <w:t>日</w:t>
        </w:r>
      </w:smartTag>
      <w:r>
        <w:rPr>
          <w:rFonts w:ascii="仿宋" w:eastAsia="仿宋" w:hAnsi="仿宋" w:hint="eastAsia"/>
          <w:sz w:val="32"/>
          <w:szCs w:val="32"/>
        </w:rPr>
        <w:t>至</w:t>
      </w:r>
      <w:r>
        <w:rPr>
          <w:rFonts w:ascii="仿宋" w:eastAsia="仿宋" w:hAnsi="仿宋"/>
          <w:sz w:val="32"/>
          <w:szCs w:val="32"/>
        </w:rPr>
        <w:t>28</w:t>
      </w:r>
      <w:r>
        <w:rPr>
          <w:rFonts w:ascii="仿宋" w:eastAsia="仿宋" w:hAnsi="仿宋" w:hint="eastAsia"/>
          <w:sz w:val="32"/>
          <w:szCs w:val="32"/>
        </w:rPr>
        <w:t>日，省教育厅组织对部分省辖市、省直管县（市）开展实地检查。</w:t>
      </w:r>
    </w:p>
    <w:p w:rsidR="008A3A71" w:rsidRDefault="008A3A71" w:rsidP="00C21DEF">
      <w:pPr>
        <w:ind w:firstLineChars="200" w:firstLine="31680"/>
        <w:rPr>
          <w:rFonts w:ascii="仿宋" w:eastAsia="仿宋" w:hAnsi="仿宋"/>
          <w:sz w:val="32"/>
          <w:szCs w:val="32"/>
        </w:rPr>
      </w:pPr>
      <w:r>
        <w:rPr>
          <w:rFonts w:ascii="黑体" w:eastAsia="黑体" w:hAnsi="黑体" w:hint="eastAsia"/>
          <w:sz w:val="32"/>
          <w:szCs w:val="32"/>
        </w:rPr>
        <w:t>二、督导内容</w:t>
      </w:r>
    </w:p>
    <w:p w:rsidR="008A3A71" w:rsidRDefault="008A3A71" w:rsidP="00C21DEF">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推动落实国发</w:t>
      </w:r>
      <w:r>
        <w:rPr>
          <w:rFonts w:ascii="仿宋" w:eastAsia="仿宋" w:hAnsi="仿宋"/>
          <w:sz w:val="32"/>
          <w:szCs w:val="32"/>
        </w:rPr>
        <w:t>[2016]40</w:t>
      </w:r>
      <w:r>
        <w:rPr>
          <w:rFonts w:ascii="仿宋" w:eastAsia="仿宋" w:hAnsi="仿宋" w:hint="eastAsia"/>
          <w:sz w:val="32"/>
          <w:szCs w:val="32"/>
        </w:rPr>
        <w:t>号文件的有关工作部署情况，出台具体实施办法或配套文件情况，各县（市、区）推进县域内城乡义务教育学校建设标准统一、教师编制标准统一、生均公用经费基准定额统一、基本装备配置标准统一和“两免一补”政策城乡全覆盖目标达成情况。</w:t>
      </w:r>
    </w:p>
    <w:p w:rsidR="008A3A71" w:rsidRDefault="008A3A71" w:rsidP="00C21DEF">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解决义务教育“乡村弱”问题工作情况。重点是合理布局农村学校、加强乡村小规模学校和乡镇寄宿制学校建设、提升乡村教育质量、健全控辍保学工作机制、加强留守儿童教育关爱等工作情况。</w:t>
      </w:r>
    </w:p>
    <w:p w:rsidR="008A3A71" w:rsidRDefault="008A3A71" w:rsidP="00C21DEF">
      <w:pPr>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解决义务教育“城镇挤”问题工作情况。重点是同步建设城镇学校机制建设、实施消除大班额规划、保障随迁子女就学等工作情况。</w:t>
      </w:r>
    </w:p>
    <w:p w:rsidR="008A3A71" w:rsidRDefault="008A3A71" w:rsidP="00C21DEF">
      <w:pPr>
        <w:ind w:firstLineChars="200" w:firstLine="3168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加强教师队伍建设工作情况。重点是合理核定义务教育学校教职工编制、统筹城乡师资配置、着力解决乡村教师结构性缺员和城镇师资不足问题工作情况，以及提高乡村教师待遇工作情况。</w:t>
      </w:r>
    </w:p>
    <w:p w:rsidR="008A3A71" w:rsidRDefault="008A3A71" w:rsidP="00C21DEF">
      <w:pPr>
        <w:ind w:firstLineChars="200" w:firstLine="3168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改革教育治理体系工作情况。重点是完善乡村小规模学校办学机制、加强中小学党建、现代学校制度、建立学生意外伤害援助机制和涉校涉生矛盾纠纷调解仲裁机制等工作情况。</w:t>
      </w:r>
    </w:p>
    <w:p w:rsidR="008A3A71" w:rsidRDefault="008A3A71" w:rsidP="00C21DEF">
      <w:pPr>
        <w:ind w:firstLineChars="200" w:firstLine="31680"/>
        <w:rPr>
          <w:rFonts w:ascii="黑体" w:eastAsia="黑体" w:hAnsi="黑体"/>
          <w:sz w:val="32"/>
          <w:szCs w:val="32"/>
        </w:rPr>
      </w:pPr>
      <w:r>
        <w:rPr>
          <w:rFonts w:ascii="黑体" w:eastAsia="黑体" w:hAnsi="黑体" w:hint="eastAsia"/>
          <w:sz w:val="32"/>
          <w:szCs w:val="32"/>
        </w:rPr>
        <w:t>三、其它事项</w:t>
      </w:r>
    </w:p>
    <w:p w:rsidR="008A3A71" w:rsidRDefault="008A3A71" w:rsidP="00C21DEF">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各地按照本通知要求，认真做好本行政区域内城乡义务教育一体化改革发展的自查工作。同时，对重要政策点的进展情况进行自评，据实填写《重要政策点进展情况表》，随同督导报告一并报送。</w:t>
      </w:r>
    </w:p>
    <w:p w:rsidR="008A3A71" w:rsidRDefault="008A3A71" w:rsidP="00C21DEF">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省教育厅组织实地检查的时间、方式另行通知。</w:t>
      </w:r>
    </w:p>
    <w:p w:rsidR="008A3A71" w:rsidRDefault="008A3A71" w:rsidP="00C21DEF">
      <w:pPr>
        <w:ind w:firstLineChars="200" w:firstLine="31680"/>
        <w:rPr>
          <w:rFonts w:ascii="仿宋" w:eastAsia="仿宋" w:hAnsi="仿宋"/>
          <w:sz w:val="32"/>
          <w:szCs w:val="32"/>
        </w:rPr>
      </w:pPr>
      <w:r>
        <w:rPr>
          <w:rFonts w:ascii="仿宋" w:eastAsia="仿宋" w:hAnsi="仿宋" w:hint="eastAsia"/>
          <w:sz w:val="32"/>
          <w:szCs w:val="32"/>
        </w:rPr>
        <w:t>联系人：庞晓东</w:t>
      </w:r>
      <w:r>
        <w:rPr>
          <w:rFonts w:ascii="仿宋" w:eastAsia="仿宋" w:hAnsi="仿宋"/>
          <w:sz w:val="32"/>
          <w:szCs w:val="32"/>
        </w:rPr>
        <w:t xml:space="preserve"> 0371-69691771</w:t>
      </w:r>
    </w:p>
    <w:p w:rsidR="008A3A71" w:rsidRDefault="008A3A71" w:rsidP="00C21DEF">
      <w:pPr>
        <w:ind w:firstLineChars="200" w:firstLine="31680"/>
        <w:rPr>
          <w:rFonts w:ascii="仿宋" w:eastAsia="仿宋" w:hAnsi="仿宋"/>
          <w:sz w:val="32"/>
          <w:szCs w:val="32"/>
        </w:rPr>
      </w:pPr>
      <w:r>
        <w:rPr>
          <w:rFonts w:ascii="仿宋" w:eastAsia="仿宋" w:hAnsi="仿宋" w:hint="eastAsia"/>
          <w:sz w:val="32"/>
          <w:szCs w:val="32"/>
        </w:rPr>
        <w:t>邮箱：</w:t>
      </w:r>
      <w:r>
        <w:rPr>
          <w:rFonts w:ascii="仿宋" w:eastAsia="仿宋" w:hAnsi="仿宋"/>
          <w:sz w:val="32"/>
          <w:szCs w:val="32"/>
        </w:rPr>
        <w:t>hnsjyddb@163.com</w:t>
      </w:r>
    </w:p>
    <w:p w:rsidR="008A3A71" w:rsidRDefault="008A3A71" w:rsidP="00C21DEF">
      <w:pPr>
        <w:ind w:firstLineChars="200" w:firstLine="31680"/>
        <w:rPr>
          <w:rFonts w:ascii="仿宋" w:eastAsia="仿宋" w:hAnsi="仿宋"/>
          <w:sz w:val="32"/>
          <w:szCs w:val="32"/>
        </w:rPr>
      </w:pPr>
    </w:p>
    <w:p w:rsidR="008A3A71" w:rsidRDefault="008A3A71" w:rsidP="00C21DEF">
      <w:pPr>
        <w:ind w:firstLineChars="200" w:firstLine="31680"/>
        <w:rPr>
          <w:rFonts w:ascii="仿宋" w:eastAsia="仿宋" w:hAnsi="仿宋"/>
          <w:sz w:val="32"/>
          <w:szCs w:val="32"/>
        </w:rPr>
      </w:pPr>
      <w:r>
        <w:rPr>
          <w:rFonts w:ascii="仿宋" w:eastAsia="仿宋" w:hAnsi="仿宋" w:hint="eastAsia"/>
          <w:sz w:val="32"/>
          <w:szCs w:val="32"/>
        </w:rPr>
        <w:t>附件：重要政策点进展情况表</w:t>
      </w:r>
    </w:p>
    <w:p w:rsidR="008A3A71" w:rsidRDefault="008A3A71" w:rsidP="00C21DEF">
      <w:pPr>
        <w:ind w:firstLineChars="200" w:firstLine="31680"/>
        <w:rPr>
          <w:rFonts w:ascii="仿宋" w:eastAsia="仿宋" w:hAnsi="仿宋"/>
          <w:sz w:val="32"/>
          <w:szCs w:val="32"/>
        </w:rPr>
      </w:pPr>
    </w:p>
    <w:p w:rsidR="008A3A71" w:rsidRDefault="008A3A71" w:rsidP="00C21DEF">
      <w:pPr>
        <w:ind w:firstLineChars="200" w:firstLine="31680"/>
        <w:rPr>
          <w:rFonts w:ascii="仿宋" w:eastAsia="仿宋" w:hAnsi="仿宋"/>
          <w:sz w:val="32"/>
          <w:szCs w:val="32"/>
        </w:rPr>
      </w:pPr>
    </w:p>
    <w:p w:rsidR="008A3A71" w:rsidRDefault="008A3A71" w:rsidP="00C21DEF">
      <w:pPr>
        <w:ind w:firstLineChars="200" w:firstLine="31680"/>
        <w:rPr>
          <w:rFonts w:ascii="仿宋" w:eastAsia="仿宋" w:hAnsi="仿宋"/>
          <w:sz w:val="32"/>
          <w:szCs w:val="32"/>
        </w:rPr>
      </w:pPr>
    </w:p>
    <w:p w:rsidR="008A3A71" w:rsidRDefault="008A3A71" w:rsidP="00C21DEF">
      <w:pPr>
        <w:ind w:firstLineChars="1717" w:firstLine="31680"/>
        <w:rPr>
          <w:rFonts w:ascii="仿宋" w:eastAsia="仿宋" w:hAnsi="仿宋"/>
          <w:sz w:val="32"/>
          <w:szCs w:val="32"/>
        </w:rPr>
      </w:pPr>
      <w:smartTag w:uri="urn:schemas-microsoft-com:office:smarttags" w:element="chsdate">
        <w:smartTagPr>
          <w:attr w:name="IsROCDate" w:val="False"/>
          <w:attr w:name="IsLunarDate" w:val="False"/>
          <w:attr w:name="Day" w:val="19"/>
          <w:attr w:name="Month" w:val="4"/>
          <w:attr w:name="Year" w:val="2018"/>
        </w:smartTag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19</w:t>
        </w:r>
        <w:r>
          <w:rPr>
            <w:rFonts w:ascii="仿宋" w:eastAsia="仿宋" w:hAnsi="仿宋" w:hint="eastAsia"/>
            <w:sz w:val="32"/>
            <w:szCs w:val="32"/>
          </w:rPr>
          <w:t>日</w:t>
        </w:r>
      </w:smartTag>
    </w:p>
    <w:p w:rsidR="008A3A71" w:rsidRDefault="008A3A71" w:rsidP="00C21DEF">
      <w:pPr>
        <w:ind w:firstLineChars="200" w:firstLine="31680"/>
        <w:rPr>
          <w:rFonts w:ascii="仿宋" w:eastAsia="仿宋" w:hAnsi="仿宋"/>
          <w:sz w:val="32"/>
          <w:szCs w:val="32"/>
        </w:rPr>
      </w:pPr>
    </w:p>
    <w:p w:rsidR="008A3A71" w:rsidRDefault="008A3A71" w:rsidP="00C21DEF">
      <w:pPr>
        <w:ind w:firstLineChars="200" w:firstLine="31680"/>
        <w:rPr>
          <w:rFonts w:ascii="仿宋_GB2312" w:eastAsia="仿宋_GB2312"/>
          <w:sz w:val="30"/>
          <w:szCs w:val="30"/>
        </w:rPr>
      </w:pPr>
    </w:p>
    <w:p w:rsidR="008A3A71" w:rsidRDefault="008A3A71" w:rsidP="00C21DEF">
      <w:pPr>
        <w:ind w:firstLineChars="200" w:firstLine="31680"/>
        <w:rPr>
          <w:sz w:val="30"/>
          <w:szCs w:val="30"/>
        </w:rPr>
      </w:pPr>
    </w:p>
    <w:p w:rsidR="008A3A71" w:rsidRDefault="008A3A71">
      <w:pPr>
        <w:rPr>
          <w:sz w:val="30"/>
          <w:szCs w:val="30"/>
        </w:rPr>
      </w:pPr>
    </w:p>
    <w:p w:rsidR="008A3A71" w:rsidRDefault="008A3A71">
      <w:pPr>
        <w:rPr>
          <w:sz w:val="30"/>
          <w:szCs w:val="30"/>
        </w:rPr>
      </w:pPr>
    </w:p>
    <w:p w:rsidR="008A3A71" w:rsidRDefault="008A3A71">
      <w:pPr>
        <w:rPr>
          <w:sz w:val="30"/>
          <w:szCs w:val="30"/>
        </w:rPr>
      </w:pPr>
    </w:p>
    <w:p w:rsidR="008A3A71" w:rsidRDefault="008A3A71">
      <w:pPr>
        <w:rPr>
          <w:sz w:val="30"/>
          <w:szCs w:val="30"/>
        </w:rPr>
      </w:pPr>
    </w:p>
    <w:p w:rsidR="008A3A71" w:rsidRDefault="008A3A71">
      <w:pPr>
        <w:rPr>
          <w:rFonts w:ascii="仿宋_GB2312" w:eastAsia="仿宋_GB2312" w:hAnsi="仿宋"/>
          <w:sz w:val="30"/>
          <w:szCs w:val="30"/>
        </w:rPr>
      </w:pPr>
    </w:p>
    <w:p w:rsidR="008A3A71" w:rsidRDefault="008A3A71">
      <w:pPr>
        <w:rPr>
          <w:rFonts w:ascii="仿宋_GB2312" w:eastAsia="仿宋_GB2312" w:hAnsi="仿宋"/>
          <w:sz w:val="30"/>
          <w:szCs w:val="30"/>
        </w:rPr>
      </w:pPr>
    </w:p>
    <w:p w:rsidR="008A3A71" w:rsidRDefault="008A3A71">
      <w:pPr>
        <w:rPr>
          <w:rFonts w:ascii="仿宋_GB2312" w:eastAsia="仿宋_GB2312" w:hAnsi="仿宋"/>
          <w:sz w:val="30"/>
          <w:szCs w:val="30"/>
        </w:rPr>
      </w:pPr>
    </w:p>
    <w:p w:rsidR="008A3A71" w:rsidRDefault="008A3A71">
      <w:pPr>
        <w:rPr>
          <w:rFonts w:ascii="仿宋_GB2312" w:eastAsia="仿宋_GB2312" w:hAnsi="仿宋"/>
          <w:sz w:val="30"/>
          <w:szCs w:val="30"/>
        </w:rPr>
      </w:pPr>
    </w:p>
    <w:p w:rsidR="008A3A71" w:rsidRDefault="008A3A71">
      <w:pPr>
        <w:jc w:val="center"/>
        <w:rPr>
          <w:rFonts w:ascii="仿宋_GB2312" w:eastAsia="仿宋_GB2312" w:hAnsi="仿宋"/>
          <w:sz w:val="30"/>
          <w:szCs w:val="30"/>
        </w:rPr>
      </w:pPr>
    </w:p>
    <w:p w:rsidR="008A3A71" w:rsidRDefault="008A3A71">
      <w:pPr>
        <w:jc w:val="center"/>
        <w:rPr>
          <w:rFonts w:ascii="仿宋_GB2312" w:eastAsia="仿宋_GB2312" w:hAnsi="仿宋"/>
          <w:sz w:val="30"/>
          <w:szCs w:val="30"/>
        </w:rPr>
      </w:pPr>
    </w:p>
    <w:p w:rsidR="008A3A71" w:rsidRDefault="008A3A71">
      <w:pPr>
        <w:rPr>
          <w:rFonts w:ascii="仿宋" w:eastAsia="仿宋" w:hAnsi="仿宋"/>
          <w:sz w:val="30"/>
          <w:szCs w:val="30"/>
        </w:rPr>
      </w:pPr>
      <w:r>
        <w:rPr>
          <w:noProof/>
        </w:rPr>
        <w:pict>
          <v:rect id="矩形 8" o:spid="_x0000_s1027" style="position:absolute;left:0;text-align:left;margin-left:0;margin-top:33.2pt;width:92.7pt;height:29.35pt;z-index:251658752" strokecolor="white">
            <w10:wrap type="square"/>
          </v:rect>
        </w:pict>
      </w:r>
      <w:r>
        <w:rPr>
          <w:noProof/>
        </w:rPr>
        <w:pict>
          <v:line id="直线 9" o:spid="_x0000_s1028" style="position:absolute;left:0;text-align:left;z-index:-251658752" from="0,0" to="432.6pt,0"/>
        </w:pict>
      </w:r>
      <w:r>
        <w:rPr>
          <w:noProof/>
        </w:rPr>
        <w:pict>
          <v:line id="直线 10" o:spid="_x0000_s1029" style="position:absolute;left:0;text-align:left;z-index:-251659776" from="0,29.5pt" to="432.6pt,29.5pt"/>
        </w:pict>
      </w:r>
      <w:r>
        <w:rPr>
          <w:rFonts w:ascii="仿宋" w:eastAsia="仿宋" w:hAnsi="仿宋" w:hint="eastAsia"/>
          <w:sz w:val="32"/>
          <w:szCs w:val="32"/>
        </w:rPr>
        <w:t>驻马店市教育体育局办公室</w:t>
      </w:r>
      <w:r>
        <w:rPr>
          <w:rFonts w:ascii="仿宋" w:eastAsia="仿宋" w:hAnsi="仿宋"/>
          <w:sz w:val="32"/>
          <w:szCs w:val="32"/>
        </w:rPr>
        <w:t xml:space="preserve">        </w:t>
      </w:r>
      <w:smartTag w:uri="urn:schemas-microsoft-com:office:smarttags" w:element="chsdate">
        <w:smartTagPr>
          <w:attr w:name="IsROCDate" w:val="False"/>
          <w:attr w:name="IsLunarDate" w:val="False"/>
          <w:attr w:name="Day" w:val="19"/>
          <w:attr w:name="Month" w:val="4"/>
          <w:attr w:name="Year" w:val="2018"/>
        </w:smartTag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19</w:t>
        </w:r>
        <w:r>
          <w:rPr>
            <w:rFonts w:ascii="仿宋" w:eastAsia="仿宋" w:hAnsi="仿宋" w:hint="eastAsia"/>
            <w:sz w:val="32"/>
            <w:szCs w:val="32"/>
          </w:rPr>
          <w:t>日</w:t>
        </w:r>
      </w:smartTag>
      <w:r>
        <w:rPr>
          <w:rFonts w:ascii="仿宋" w:eastAsia="仿宋" w:hAnsi="仿宋" w:hint="eastAsia"/>
          <w:sz w:val="32"/>
          <w:szCs w:val="32"/>
        </w:rPr>
        <w:t>印发</w:t>
      </w:r>
    </w:p>
    <w:p w:rsidR="008A3A71" w:rsidRDefault="008A3A71">
      <w:pPr>
        <w:snapToGrid w:val="0"/>
        <w:jc w:val="center"/>
        <w:rPr>
          <w:rFonts w:ascii="方正小标宋简体" w:eastAsia="方正小标宋简体"/>
          <w:sz w:val="44"/>
          <w:szCs w:val="44"/>
        </w:rPr>
        <w:sectPr w:rsidR="008A3A71">
          <w:footerReference w:type="default" r:id="rId6"/>
          <w:pgSz w:w="11906" w:h="16838"/>
          <w:pgMar w:top="1440" w:right="1800" w:bottom="1440" w:left="1800" w:header="851" w:footer="992" w:gutter="0"/>
          <w:pgNumType w:fmt="numberInDash"/>
          <w:cols w:space="425"/>
          <w:docGrid w:type="lines" w:linePitch="312"/>
        </w:sectPr>
      </w:pPr>
    </w:p>
    <w:p w:rsidR="008A3A71" w:rsidRDefault="008A3A71">
      <w:pPr>
        <w:snapToGrid w:val="0"/>
        <w:jc w:val="center"/>
        <w:rPr>
          <w:rFonts w:ascii="宋体"/>
          <w:b/>
          <w:sz w:val="44"/>
          <w:szCs w:val="44"/>
        </w:rPr>
      </w:pPr>
      <w:r>
        <w:rPr>
          <w:rFonts w:ascii="宋体" w:hAnsi="宋体" w:hint="eastAsia"/>
          <w:b/>
          <w:sz w:val="44"/>
          <w:szCs w:val="44"/>
        </w:rPr>
        <w:t>重要政策点进展情况表</w:t>
      </w:r>
    </w:p>
    <w:p w:rsidR="008A3A71" w:rsidRDefault="008A3A71">
      <w:pPr>
        <w:snapToGrid w:val="0"/>
        <w:rPr>
          <w:rFonts w:ascii="楷体_GB2312" w:eastAsia="楷体_GB2312"/>
          <w:sz w:val="28"/>
          <w:szCs w:val="28"/>
        </w:rPr>
      </w:pPr>
    </w:p>
    <w:p w:rsidR="008A3A71" w:rsidRDefault="008A3A71">
      <w:pPr>
        <w:snapToGrid w:val="0"/>
        <w:rPr>
          <w:rFonts w:ascii="仿宋" w:eastAsia="仿宋" w:hAnsi="仿宋"/>
          <w:sz w:val="28"/>
          <w:szCs w:val="28"/>
        </w:rPr>
      </w:pPr>
      <w:r>
        <w:rPr>
          <w:rFonts w:ascii="仿宋" w:eastAsia="仿宋" w:hAnsi="仿宋" w:hint="eastAsia"/>
          <w:sz w:val="28"/>
          <w:szCs w:val="28"/>
        </w:rPr>
        <w:t>填报单位：</w:t>
      </w:r>
      <w:r>
        <w:rPr>
          <w:rFonts w:ascii="仿宋" w:eastAsia="仿宋" w:hAnsi="仿宋"/>
          <w:sz w:val="28"/>
          <w:szCs w:val="28"/>
        </w:rPr>
        <w:t xml:space="preserve"> </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4"/>
        <w:gridCol w:w="1110"/>
        <w:gridCol w:w="7455"/>
        <w:gridCol w:w="1530"/>
        <w:gridCol w:w="2038"/>
      </w:tblGrid>
      <w:tr w:rsidR="008A3A71" w:rsidRPr="00140BBD">
        <w:trPr>
          <w:trHeight w:val="425"/>
          <w:tblHeader/>
          <w:jc w:val="center"/>
        </w:trPr>
        <w:tc>
          <w:tcPr>
            <w:tcW w:w="2294"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目标和举措</w:t>
            </w:r>
          </w:p>
        </w:tc>
        <w:tc>
          <w:tcPr>
            <w:tcW w:w="1110" w:type="dxa"/>
            <w:tcMar>
              <w:left w:w="28" w:type="dxa"/>
              <w:right w:w="28" w:type="dxa"/>
            </w:tcMar>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编号</w:t>
            </w:r>
          </w:p>
        </w:tc>
        <w:tc>
          <w:tcPr>
            <w:tcW w:w="7455"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重要政策点</w:t>
            </w:r>
          </w:p>
        </w:tc>
        <w:tc>
          <w:tcPr>
            <w:tcW w:w="153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落实情况</w:t>
            </w:r>
          </w:p>
        </w:tc>
        <w:tc>
          <w:tcPr>
            <w:tcW w:w="2038"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已实现该目标的县数</w:t>
            </w:r>
          </w:p>
        </w:tc>
      </w:tr>
      <w:tr w:rsidR="008A3A71" w:rsidRPr="00140BBD">
        <w:trPr>
          <w:trHeight w:val="425"/>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工作目标</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县域内城乡义务教育学校建设标准统一</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县域内教师编制标准统一</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3</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县域内生均公用经费基准定额统一</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4</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县域内基本装备配置标准统一</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同步建设城镇学校</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5</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按照城镇化规划和常住人口规模编制城镇义务教育学校布局规划，确保城镇学校建设用地</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6</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实行教育用地联审联批制度，落实城镇新建居住区配套标准化学校建设</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7</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建立了“交钥匙”工程的工作机制，确保配套学校建设与住宅建设首期项目“三同步”</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努力办好乡村教育</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8</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制定了农村义务教育学校布局规划</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9</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制定了闲置校园校舍综合利用方案</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10</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组织开展城乡对口帮扶和一体化办学</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11</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将优质高中招生分配指标向乡村初中倾斜</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12</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城镇学校和优质学校教师每学年到乡村学校交流轮岗的比例不低于符合交流条件教师总数的</w:t>
            </w:r>
            <w:r w:rsidRPr="00140BBD">
              <w:rPr>
                <w:rFonts w:ascii="仿宋" w:eastAsia="仿宋" w:hAnsi="仿宋"/>
                <w:spacing w:val="-12"/>
                <w:sz w:val="28"/>
                <w:szCs w:val="28"/>
              </w:rPr>
              <w:t>10%</w:t>
            </w:r>
            <w:r w:rsidRPr="00140BBD">
              <w:rPr>
                <w:rFonts w:ascii="仿宋" w:eastAsia="仿宋" w:hAnsi="仿宋" w:hint="eastAsia"/>
                <w:spacing w:val="-12"/>
                <w:sz w:val="28"/>
                <w:szCs w:val="28"/>
              </w:rPr>
              <w:t>。每学年到乡村学校轮岗的城镇优质学校教师中，骨干教师不低于交流轮岗教师总数的</w:t>
            </w:r>
            <w:r w:rsidRPr="00140BBD">
              <w:rPr>
                <w:rFonts w:ascii="仿宋" w:eastAsia="仿宋" w:hAnsi="仿宋"/>
                <w:spacing w:val="-12"/>
                <w:sz w:val="28"/>
                <w:szCs w:val="28"/>
              </w:rPr>
              <w:t>20%</w:t>
            </w:r>
            <w:r w:rsidRPr="00140BBD">
              <w:rPr>
                <w:rFonts w:ascii="仿宋" w:eastAsia="仿宋" w:hAnsi="仿宋" w:hint="eastAsia"/>
                <w:spacing w:val="-12"/>
                <w:sz w:val="28"/>
                <w:szCs w:val="28"/>
              </w:rPr>
              <w:t>。</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54"/>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科学推进学校标准化建设</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13</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逐县（市、区）逐校建立义务教育学校标准化建设台账</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54"/>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14</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完善寄宿制学校、乡村小规模学校办学标准</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54"/>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15</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通过政府购买服务等方式为乡镇寄宿制学校提供工勤和教学辅助服务</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54"/>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16</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“全面改薄”工程规划调整聚焦突出难点问题，切实加强确需保留的农村小规模学校和寄宿制学校建设</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54"/>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17</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“全面改薄”工程校舍竣工率和设备采购完成率过九成</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实施消除大班额</w:t>
            </w:r>
          </w:p>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计划</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18</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小学、初中起始年级严格按照不超过国家规定班额标准招生，严格控制存在大班额、大校额学校招生计划，合理分流学生</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19</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建立消除大班额工作台帐，基本消除</w:t>
            </w:r>
            <w:r w:rsidRPr="00140BBD">
              <w:rPr>
                <w:rFonts w:ascii="仿宋" w:eastAsia="仿宋" w:hAnsi="仿宋"/>
                <w:spacing w:val="-12"/>
                <w:sz w:val="28"/>
                <w:szCs w:val="28"/>
              </w:rPr>
              <w:t>66</w:t>
            </w:r>
            <w:r w:rsidRPr="00140BBD">
              <w:rPr>
                <w:rFonts w:ascii="仿宋" w:eastAsia="仿宋" w:hAnsi="仿宋" w:hint="eastAsia"/>
                <w:spacing w:val="-12"/>
                <w:sz w:val="28"/>
                <w:szCs w:val="28"/>
              </w:rPr>
              <w:t>人以上超大班额</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统筹城乡师资配置</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20</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建立城乡义务教育学校教职工编制统筹配置和动态调整机制，县级教育行政部门在核定的教职工编制总额和岗位总量内，统筹分配各校教职工编制和岗位数量</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21</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实行了教师“县管校聘”改革</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改革乡村教师待遇保障机制</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22</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基本实现乡村教师实际工资收入水平不低于同职级县镇教师工资收入水平，县域内义务教育教师平均工资收入水平不低于当地公务员平均工资收入水平</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23</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将符合条件的边远艰苦地区乡村学校教师纳入当地政府住房保障体系</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改革教育治理体系</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24</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健全校长和班主任工作激励机制，根据考核结果合理确定校长绩效工资水平，坚持绩效工资分配向班主任倾斜，班主任工作量按当地教师标准课时工作量一半计算</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25</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完善乡村小规模学校办学机制和管理办法，将村小学和教学点纳入对乡村中心学校考核</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改革控辍保学机制</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26</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建立了控辍保学目标责任制和联控联保机制，落实了辍学学生劝返、登记和书面报告制度</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27</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边远、贫困、民族地区等辍学高发区（县）一县一案制定控辍保学工作方案</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28</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依托全国中小学生学籍信息管理系统建立了控辍保学动态监测机制，做到及时更新</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29</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“一人一案”，切实保障农村残疾儿童平等接受义务教育权利</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restart"/>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改革随迁子女就学机制</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30</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建立了以居住证为主要依据的随迁子女入学政策</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425"/>
          <w:jc w:val="center"/>
        </w:trPr>
        <w:tc>
          <w:tcPr>
            <w:tcW w:w="2294" w:type="dxa"/>
            <w:vMerge/>
            <w:vAlign w:val="center"/>
          </w:tcPr>
          <w:p w:rsidR="008A3A71" w:rsidRPr="00140BBD" w:rsidRDefault="008A3A71">
            <w:pPr>
              <w:snapToGrid w:val="0"/>
              <w:jc w:val="center"/>
              <w:rPr>
                <w:rFonts w:ascii="仿宋" w:eastAsia="仿宋" w:hAnsi="仿宋"/>
                <w:spacing w:val="-12"/>
                <w:sz w:val="28"/>
                <w:szCs w:val="28"/>
              </w:rPr>
            </w:pP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31</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以公办学校为主安排随迁子女就学，并实现随迁子女和本地户籍学生混合编班和统一管理</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r w:rsidR="008A3A71" w:rsidRPr="00140BBD">
        <w:trPr>
          <w:trHeight w:val="845"/>
          <w:jc w:val="center"/>
        </w:trPr>
        <w:tc>
          <w:tcPr>
            <w:tcW w:w="2294"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hint="eastAsia"/>
                <w:spacing w:val="-12"/>
                <w:sz w:val="28"/>
                <w:szCs w:val="28"/>
              </w:rPr>
              <w:t>加强留守儿童关爱保护</w:t>
            </w:r>
          </w:p>
        </w:tc>
        <w:tc>
          <w:tcPr>
            <w:tcW w:w="1110" w:type="dxa"/>
            <w:vAlign w:val="center"/>
          </w:tcPr>
          <w:p w:rsidR="008A3A71" w:rsidRPr="00140BBD" w:rsidRDefault="008A3A71">
            <w:pPr>
              <w:snapToGrid w:val="0"/>
              <w:jc w:val="center"/>
              <w:rPr>
                <w:rFonts w:ascii="仿宋" w:eastAsia="仿宋" w:hAnsi="仿宋"/>
                <w:spacing w:val="-12"/>
                <w:sz w:val="28"/>
                <w:szCs w:val="28"/>
              </w:rPr>
            </w:pPr>
            <w:r w:rsidRPr="00140BBD">
              <w:rPr>
                <w:rFonts w:ascii="仿宋" w:eastAsia="仿宋" w:hAnsi="仿宋"/>
                <w:spacing w:val="-12"/>
                <w:sz w:val="28"/>
                <w:szCs w:val="28"/>
              </w:rPr>
              <w:t>32</w:t>
            </w:r>
          </w:p>
        </w:tc>
        <w:tc>
          <w:tcPr>
            <w:tcW w:w="7455" w:type="dxa"/>
            <w:vAlign w:val="center"/>
          </w:tcPr>
          <w:p w:rsidR="008A3A71" w:rsidRPr="00140BBD" w:rsidRDefault="008A3A71">
            <w:pPr>
              <w:snapToGrid w:val="0"/>
              <w:rPr>
                <w:rFonts w:ascii="仿宋" w:eastAsia="仿宋" w:hAnsi="仿宋"/>
                <w:spacing w:val="-12"/>
                <w:sz w:val="28"/>
                <w:szCs w:val="28"/>
              </w:rPr>
            </w:pPr>
            <w:r w:rsidRPr="00140BBD">
              <w:rPr>
                <w:rFonts w:ascii="仿宋" w:eastAsia="仿宋" w:hAnsi="仿宋" w:hint="eastAsia"/>
                <w:spacing w:val="-12"/>
                <w:sz w:val="28"/>
                <w:szCs w:val="28"/>
              </w:rPr>
              <w:t>建立了家庭、政府、学校尽职尽责，社会力量积极参与的农村留守儿童关爱保护工作体系，建立了农村留守儿童关爱保护工作台账</w:t>
            </w:r>
          </w:p>
        </w:tc>
        <w:tc>
          <w:tcPr>
            <w:tcW w:w="1530" w:type="dxa"/>
            <w:vAlign w:val="center"/>
          </w:tcPr>
          <w:p w:rsidR="008A3A71" w:rsidRPr="00140BBD" w:rsidRDefault="008A3A71">
            <w:pPr>
              <w:snapToGrid w:val="0"/>
              <w:jc w:val="center"/>
              <w:rPr>
                <w:rFonts w:ascii="仿宋" w:eastAsia="仿宋" w:hAnsi="仿宋"/>
                <w:spacing w:val="-12"/>
                <w:sz w:val="28"/>
                <w:szCs w:val="28"/>
              </w:rPr>
            </w:pPr>
          </w:p>
        </w:tc>
        <w:tc>
          <w:tcPr>
            <w:tcW w:w="2038" w:type="dxa"/>
            <w:vAlign w:val="center"/>
          </w:tcPr>
          <w:p w:rsidR="008A3A71" w:rsidRPr="00140BBD" w:rsidRDefault="008A3A71">
            <w:pPr>
              <w:snapToGrid w:val="0"/>
              <w:jc w:val="center"/>
              <w:rPr>
                <w:rFonts w:ascii="仿宋" w:eastAsia="仿宋" w:hAnsi="仿宋"/>
                <w:spacing w:val="-12"/>
                <w:sz w:val="28"/>
                <w:szCs w:val="28"/>
              </w:rPr>
            </w:pPr>
          </w:p>
        </w:tc>
      </w:tr>
    </w:tbl>
    <w:p w:rsidR="008A3A71" w:rsidRDefault="008A3A71">
      <w:pPr>
        <w:rPr>
          <w:sz w:val="28"/>
          <w:szCs w:val="28"/>
        </w:rPr>
      </w:pPr>
    </w:p>
    <w:p w:rsidR="008A3A71" w:rsidRDefault="008A3A71">
      <w:pPr>
        <w:jc w:val="center"/>
        <w:rPr>
          <w:rFonts w:ascii="仿宋_GB2312" w:eastAsia="仿宋_GB2312" w:hAnsi="仿宋"/>
          <w:sz w:val="30"/>
          <w:szCs w:val="30"/>
        </w:rPr>
      </w:pPr>
    </w:p>
    <w:sectPr w:rsidR="008A3A71" w:rsidSect="00712A71">
      <w:pgSz w:w="16838" w:h="11906" w:orient="landscape"/>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71" w:rsidRDefault="008A3A71" w:rsidP="00712A71">
      <w:r>
        <w:separator/>
      </w:r>
    </w:p>
  </w:endnote>
  <w:endnote w:type="continuationSeparator" w:id="0">
    <w:p w:rsidR="008A3A71" w:rsidRDefault="008A3A71" w:rsidP="00712A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71" w:rsidRDefault="008A3A7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filled="f" stroked="f" strokeweight=".5pt">
          <v:textbox style="mso-fit-shape-to-text:t" inset="0,0,0,0">
            <w:txbxContent>
              <w:p w:rsidR="008A3A71" w:rsidRDefault="008A3A71">
                <w:pPr>
                  <w:pStyle w:val="Foote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- 1 -</w:t>
                </w:r>
                <w:r>
                  <w:rPr>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71" w:rsidRDefault="008A3A71" w:rsidP="00712A71">
      <w:r>
        <w:separator/>
      </w:r>
    </w:p>
  </w:footnote>
  <w:footnote w:type="continuationSeparator" w:id="0">
    <w:p w:rsidR="008A3A71" w:rsidRDefault="008A3A71" w:rsidP="00712A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1CA"/>
    <w:rsid w:val="000440E4"/>
    <w:rsid w:val="0008684F"/>
    <w:rsid w:val="000C54F7"/>
    <w:rsid w:val="000D1C39"/>
    <w:rsid w:val="00140BBD"/>
    <w:rsid w:val="001E2F1F"/>
    <w:rsid w:val="002A7ACF"/>
    <w:rsid w:val="002B37AE"/>
    <w:rsid w:val="00390248"/>
    <w:rsid w:val="00390BEB"/>
    <w:rsid w:val="00516B66"/>
    <w:rsid w:val="0066615D"/>
    <w:rsid w:val="00712A71"/>
    <w:rsid w:val="00724A0A"/>
    <w:rsid w:val="007D5206"/>
    <w:rsid w:val="00804F21"/>
    <w:rsid w:val="00872B33"/>
    <w:rsid w:val="00883431"/>
    <w:rsid w:val="008A3A71"/>
    <w:rsid w:val="00946F99"/>
    <w:rsid w:val="009603CA"/>
    <w:rsid w:val="009978A3"/>
    <w:rsid w:val="00AB48D4"/>
    <w:rsid w:val="00B44349"/>
    <w:rsid w:val="00B72EE4"/>
    <w:rsid w:val="00BB5F8D"/>
    <w:rsid w:val="00C21DEF"/>
    <w:rsid w:val="00C465CB"/>
    <w:rsid w:val="00C518EC"/>
    <w:rsid w:val="00C751F2"/>
    <w:rsid w:val="00D16C3A"/>
    <w:rsid w:val="00DE41CA"/>
    <w:rsid w:val="00EE5F28"/>
    <w:rsid w:val="00EE7B9F"/>
    <w:rsid w:val="00F17394"/>
    <w:rsid w:val="09D9153F"/>
    <w:rsid w:val="11693717"/>
    <w:rsid w:val="188C0275"/>
    <w:rsid w:val="1F0A1932"/>
    <w:rsid w:val="1FB17F7F"/>
    <w:rsid w:val="2577152E"/>
    <w:rsid w:val="2BC0372B"/>
    <w:rsid w:val="2DF14C08"/>
    <w:rsid w:val="30701363"/>
    <w:rsid w:val="3B5359A6"/>
    <w:rsid w:val="4446474C"/>
    <w:rsid w:val="4AAD3668"/>
    <w:rsid w:val="6A2C1909"/>
    <w:rsid w:val="73307E93"/>
    <w:rsid w:val="7AF74F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7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A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12A71"/>
    <w:rPr>
      <w:rFonts w:ascii="Calibri" w:eastAsia="宋体" w:hAnsi="Calibri"/>
      <w:kern w:val="2"/>
      <w:sz w:val="18"/>
    </w:rPr>
  </w:style>
  <w:style w:type="paragraph" w:styleId="Header">
    <w:name w:val="header"/>
    <w:basedOn w:val="Normal"/>
    <w:link w:val="HeaderChar"/>
    <w:uiPriority w:val="99"/>
    <w:rsid w:val="00712A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12A71"/>
    <w:rPr>
      <w:rFonts w:ascii="Calibri" w:eastAsia="宋体" w:hAnsi="Calibri"/>
      <w:kern w:val="2"/>
      <w:sz w:val="18"/>
    </w:rPr>
  </w:style>
  <w:style w:type="character" w:styleId="PageNumber">
    <w:name w:val="page number"/>
    <w:basedOn w:val="DefaultParagraphFont"/>
    <w:uiPriority w:val="99"/>
    <w:rsid w:val="00712A71"/>
    <w:rPr>
      <w:rFonts w:ascii="Times New Roman" w:eastAsia="宋体" w:hAnsi="Times New Roman" w:cs="Times New Roman"/>
    </w:rPr>
  </w:style>
  <w:style w:type="character" w:styleId="Hyperlink">
    <w:name w:val="Hyperlink"/>
    <w:basedOn w:val="DefaultParagraphFont"/>
    <w:uiPriority w:val="99"/>
    <w:rsid w:val="00712A71"/>
    <w:rPr>
      <w:rFonts w:ascii="Times New Roman" w:eastAsia="宋体" w:hAnsi="Times New Roman" w:cs="Times New Roman"/>
      <w:color w:val="0000FF"/>
      <w:u w:val="single"/>
    </w:rPr>
  </w:style>
  <w:style w:type="paragraph" w:styleId="ListParagraph">
    <w:name w:val="List Paragraph"/>
    <w:basedOn w:val="Normal"/>
    <w:uiPriority w:val="99"/>
    <w:qFormat/>
    <w:rsid w:val="00712A71"/>
    <w:pPr>
      <w:ind w:firstLineChars="200" w:firstLine="420"/>
    </w:pPr>
  </w:style>
  <w:style w:type="paragraph" w:customStyle="1" w:styleId="Char">
    <w:name w:val="Char"/>
    <w:basedOn w:val="Normal"/>
    <w:uiPriority w:val="99"/>
    <w:rsid w:val="00712A71"/>
    <w:rPr>
      <w:rFonts w:ascii="Times New Roman" w:eastAsia="仿宋_GB2312" w:hAnsi="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366</Words>
  <Characters>2088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办公室</cp:lastModifiedBy>
  <cp:revision>2</cp:revision>
  <cp:lastPrinted>2018-04-18T09:59:00Z</cp:lastPrinted>
  <dcterms:created xsi:type="dcterms:W3CDTF">2018-04-19T01:44:00Z</dcterms:created>
  <dcterms:modified xsi:type="dcterms:W3CDTF">2018-04-19T01:44:00Z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