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附件1</w:t>
      </w:r>
    </w:p>
    <w:p>
      <w:pPr>
        <w:snapToGrid w:val="0"/>
        <w:ind w:firstLine="880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河南省省级名师培育对象遴选条件</w:t>
      </w:r>
      <w:bookmarkEnd w:id="0"/>
    </w:p>
    <w:p>
      <w:pPr>
        <w:widowControl/>
        <w:ind w:firstLine="320" w:firstLineChars="10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（教师</w:t>
      </w:r>
      <w:r>
        <w:rPr>
          <w:rFonts w:ascii="黑体" w:hAnsi="黑体" w:eastAsia="黑体"/>
          <w:color w:val="000000"/>
          <w:sz w:val="32"/>
          <w:szCs w:val="32"/>
        </w:rPr>
        <w:t>[2021] 220</w:t>
      </w:r>
      <w:r>
        <w:rPr>
          <w:rFonts w:hint="eastAsia" w:ascii="黑体" w:hAnsi="黑体" w:eastAsia="黑体"/>
          <w:color w:val="000000"/>
          <w:sz w:val="32"/>
          <w:szCs w:val="32"/>
        </w:rPr>
        <w:t>号）</w:t>
      </w:r>
    </w:p>
    <w:p>
      <w:pPr>
        <w:widowControl/>
        <w:ind w:firstLine="300" w:firstLineChars="100"/>
        <w:jc w:val="left"/>
        <w:rPr>
          <w:rFonts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省级名师培育对象候选人需具备以下条件：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1.忠诚于党和人民的教育事业，具有较高的思想政治素质和师德修养，为人师表，关爱学生，乐于奉献；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2.具有较高的学科素养和专业水平，学生（家长）评教结果良好以上；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3.有强烈的专业发展需求，有较强的教育教学研究能力，能很好地运用现代教育技术开展教学科研活动，具备教育教学资源整合能力和网络教研能力，按规定参加中小学教师继续教育；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4.获得省级骨干教师荣誉称号，并较好地发挥了示范引领作用；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5.具备中级及以上职称；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6.身心健康，年龄一般不超过50周岁。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bCs/>
          <w:color w:val="000000"/>
          <w:kern w:val="2"/>
          <w:sz w:val="30"/>
          <w:szCs w:val="30"/>
        </w:rPr>
        <w:t>同时，推荐人选还需具备下列业绩条件之一（近5年来，在农村学校连续工作10年以上教师业绩条件可适当放宽）：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1.在省辖市及以上教育部门组织的公开课、示范课或观摩课评比中获一等奖（含）以上奖励，或参加市级优质课大赛并获得二等奖及以上奖励，或被省辖市及以上教育行政部门评为实施素质教育先进教师；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2.主持过省辖市及以上教育教学改革实践项目的课题研究，或在CN刊物上发表过1篇（含）以上论文，或在省辖市及以上组织的论文评比中获一等奖（含）以上奖励，或参与编写与任教学科一致的公开出版发行的教材或专著，其中本人撰写5000字以上；</w:t>
      </w:r>
    </w:p>
    <w:p>
      <w:pPr>
        <w:pStyle w:val="6"/>
        <w:spacing w:before="0" w:beforeAutospacing="0" w:after="0" w:afterAutospacing="0"/>
        <w:ind w:firstLine="448" w:firstLineChars="0"/>
        <w:rPr>
          <w:rFonts w:ascii="仿宋_GB2312" w:hAnsi="仿宋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0"/>
          <w:szCs w:val="30"/>
        </w:rPr>
        <w:t>3.获得省辖市及以上教育行政部门授予的教师教育专家、特级教师、最美教师、师德标兵、师德先进个人、模范教师、优秀教师、优秀教育工作者、教育系统先进工作者、学术技术带头人等荣誉称号。</w:t>
      </w:r>
    </w:p>
    <w:p>
      <w:pPr>
        <w:ind w:firstLine="198" w:firstLineChars="62"/>
        <w:rPr>
          <w:rFonts w:ascii="黑体" w:hAnsi="黑体" w:eastAsia="黑体"/>
          <w:color w:val="000000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198" w:firstLineChars="62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附件2</w:t>
      </w:r>
    </w:p>
    <w:tbl>
      <w:tblPr>
        <w:tblStyle w:val="7"/>
        <w:tblW w:w="13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75"/>
        <w:gridCol w:w="1287"/>
        <w:gridCol w:w="872"/>
        <w:gridCol w:w="872"/>
        <w:gridCol w:w="872"/>
        <w:gridCol w:w="872"/>
        <w:gridCol w:w="872"/>
        <w:gridCol w:w="872"/>
        <w:gridCol w:w="872"/>
        <w:gridCol w:w="872"/>
        <w:gridCol w:w="1286"/>
        <w:gridCol w:w="1699"/>
      </w:tblGrid>
      <w:tr>
        <w:trPr>
          <w:trHeight w:val="732" w:hRule="atLeast"/>
        </w:trPr>
        <w:tc>
          <w:tcPr>
            <w:tcW w:w="139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00" w:firstLineChars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2022年度中原名师工作室省级名师培育对象项目名额分配表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驻马店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驿城区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确山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泌阳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遂平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西平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上蔡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汝南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平舆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正阳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局直学校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中心城区高中每校只推荐1人参评；各县推荐不同学科3人参评。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24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各县区每学科推荐1人参评；局直初中每校只推荐1人参评。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24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各县区推荐不同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学科2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人参评，局直小学每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校只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推荐1人参评。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4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各县区推荐1人参评，局直幼儿园推荐1人参评。</w:t>
            </w:r>
          </w:p>
        </w:tc>
      </w:tr>
    </w:tbl>
    <w:p>
      <w:pPr>
        <w:ind w:firstLine="198" w:firstLineChars="62"/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408" w:charSpace="0"/>
        </w:sectPr>
      </w:pPr>
      <w:r>
        <w:rPr>
          <w:rFonts w:hint="eastAsia" w:ascii="黑体" w:hAnsi="黑体" w:eastAsia="黑体"/>
          <w:color w:val="000000"/>
          <w:sz w:val="32"/>
          <w:szCs w:val="32"/>
        </w:rPr>
        <w:t>备注：同学科上次入选学校原则上不再参评。县区纪检</w:t>
      </w:r>
      <w:r>
        <w:rPr>
          <w:rFonts w:ascii="黑体" w:hAnsi="黑体" w:eastAsia="黑体"/>
          <w:color w:val="000000"/>
          <w:sz w:val="32"/>
          <w:szCs w:val="32"/>
        </w:rPr>
        <w:t>部门对参评教师师德师风</w:t>
      </w:r>
      <w:r>
        <w:rPr>
          <w:rFonts w:hint="eastAsia" w:ascii="黑体" w:hAnsi="黑体" w:eastAsia="黑体"/>
          <w:color w:val="000000"/>
          <w:sz w:val="32"/>
          <w:szCs w:val="32"/>
        </w:rPr>
        <w:t>作鉴定</w:t>
      </w:r>
      <w:r>
        <w:rPr>
          <w:rFonts w:ascii="黑体" w:hAnsi="黑体" w:eastAsia="黑体"/>
          <w:color w:val="000000"/>
          <w:sz w:val="32"/>
          <w:szCs w:val="32"/>
        </w:rPr>
        <w:t>。</w:t>
      </w:r>
    </w:p>
    <w:p>
      <w:pPr>
        <w:ind w:firstLine="198" w:firstLineChars="6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附件3</w:t>
      </w:r>
    </w:p>
    <w:p>
      <w:pPr>
        <w:ind w:firstLine="0" w:firstLineChars="0"/>
        <w:jc w:val="center"/>
        <w:rPr>
          <w:rFonts w:ascii="Calibri" w:hAnsi="Calibri" w:eastAsia="宋体"/>
          <w:b/>
          <w:sz w:val="36"/>
          <w:szCs w:val="36"/>
        </w:rPr>
      </w:pPr>
      <w:r>
        <w:rPr>
          <w:rFonts w:hint="eastAsia" w:ascii="Calibri" w:hAnsi="Calibri" w:eastAsia="华文中宋"/>
          <w:b/>
          <w:sz w:val="36"/>
          <w:szCs w:val="36"/>
        </w:rPr>
        <w:t>驻马店市省级</w:t>
      </w:r>
      <w:r>
        <w:rPr>
          <w:rFonts w:ascii="Calibri" w:hAnsi="Calibri" w:eastAsia="华文中宋"/>
          <w:b/>
          <w:sz w:val="36"/>
          <w:szCs w:val="36"/>
        </w:rPr>
        <w:t>名师</w:t>
      </w:r>
      <w:r>
        <w:rPr>
          <w:rFonts w:hint="eastAsia" w:ascii="Calibri" w:hAnsi="Calibri" w:eastAsia="华文中宋"/>
          <w:b/>
          <w:sz w:val="36"/>
          <w:szCs w:val="36"/>
        </w:rPr>
        <w:t>培训对象推荐表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8"/>
        <w:gridCol w:w="172"/>
        <w:gridCol w:w="720"/>
        <w:gridCol w:w="728"/>
        <w:gridCol w:w="1072"/>
        <w:gridCol w:w="1088"/>
        <w:gridCol w:w="180"/>
        <w:gridCol w:w="176"/>
        <w:gridCol w:w="544"/>
        <w:gridCol w:w="540"/>
        <w:gridCol w:w="54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姓　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出生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教师个人信息网上统计编号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最高学历及毕业学校、毕业时间专业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pacing w:val="-20"/>
                <w:sz w:val="21"/>
                <w:szCs w:val="22"/>
              </w:rPr>
            </w:pPr>
            <w:r>
              <w:rPr>
                <w:rFonts w:hint="eastAsia" w:ascii="仿宋_GB2312" w:hAnsi="Calibri"/>
                <w:spacing w:val="-10"/>
                <w:sz w:val="24"/>
                <w:szCs w:val="22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参加教育工作时间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学段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学科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获省骨干教师时间文号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通讯地址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邮政编码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工作单位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8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本人教育工作简历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本人从事教育教学业绩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ind w:firstLine="0" w:firstLineChars="0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b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中小学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评价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推荐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县级教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育局推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荐意见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盖章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市教育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局意见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盖章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　年　　月　　日</w:t>
            </w:r>
          </w:p>
        </w:tc>
      </w:tr>
    </w:tbl>
    <w:p>
      <w:pPr>
        <w:spacing w:line="240" w:lineRule="exact"/>
        <w:ind w:firstLine="0" w:firstLineChars="0"/>
        <w:rPr>
          <w:rFonts w:ascii="Calibri" w:hAnsi="Calibri" w:eastAsia="宋体"/>
        </w:rPr>
      </w:pPr>
    </w:p>
    <w:p>
      <w:pPr>
        <w:spacing w:line="240" w:lineRule="exact"/>
        <w:ind w:firstLine="0" w:firstLineChars="0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注：“行政职务”指校长、副校长、教务主任等。</w:t>
      </w:r>
    </w:p>
    <w:p>
      <w:pPr>
        <w:ind w:firstLine="600"/>
        <w:rPr>
          <w:rFonts w:ascii="黑体" w:hAnsi="黑体" w:eastAsia="黑体"/>
          <w:color w:val="000000"/>
        </w:rPr>
      </w:pPr>
    </w:p>
    <w:p>
      <w:pPr>
        <w:ind w:firstLine="600"/>
        <w:rPr>
          <w:rFonts w:ascii="黑体" w:hAnsi="黑体" w:eastAsia="黑体"/>
          <w:color w:val="000000"/>
        </w:rPr>
      </w:pPr>
    </w:p>
    <w:p>
      <w:pPr>
        <w:ind w:firstLine="600"/>
        <w:rPr>
          <w:rFonts w:ascii="黑体" w:hAnsi="黑体" w:eastAsia="黑体"/>
          <w:color w:val="00000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6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附件4</w:t>
      </w:r>
    </w:p>
    <w:p>
      <w:pPr>
        <w:snapToGrid w:val="0"/>
        <w:ind w:firstLine="88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</w:t>
      </w:r>
      <w:r>
        <w:rPr>
          <w:rFonts w:hint="eastAsia" w:ascii="方正小标宋简体" w:hAnsi="华文中宋" w:eastAsia="方正小标宋简体"/>
          <w:sz w:val="44"/>
          <w:szCs w:val="44"/>
        </w:rPr>
        <w:t>中原名师工作室省级名师培育对象候选人员名单</w:t>
      </w:r>
    </w:p>
    <w:p>
      <w:pPr>
        <w:spacing w:line="240" w:lineRule="atLeast"/>
        <w:ind w:firstLine="480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（单位公章）        填表人：         电话：</w:t>
      </w:r>
    </w:p>
    <w:tbl>
      <w:tblPr>
        <w:tblStyle w:val="7"/>
        <w:tblW w:w="12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84"/>
        <w:gridCol w:w="3541"/>
        <w:gridCol w:w="902"/>
        <w:gridCol w:w="992"/>
        <w:gridCol w:w="851"/>
        <w:gridCol w:w="850"/>
        <w:gridCol w:w="127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7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姓名</w:t>
            </w:r>
          </w:p>
        </w:tc>
        <w:tc>
          <w:tcPr>
            <w:tcW w:w="3541" w:type="dxa"/>
            <w:vAlign w:val="center"/>
          </w:tcPr>
          <w:p>
            <w:pPr>
              <w:snapToGrid w:val="0"/>
              <w:spacing w:line="240" w:lineRule="atLeast"/>
              <w:ind w:left="-150" w:leftChars="-50" w:right="-150" w:rightChars="-50"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spacing w:line="240" w:lineRule="atLeast"/>
              <w:ind w:left="-150" w:leftChars="-50" w:right="-150" w:rightChars="-50"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学科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职称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67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4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56" w:type="dxa"/>
          </w:tcPr>
          <w:p>
            <w:pPr>
              <w:snapToGrid w:val="0"/>
              <w:spacing w:line="240" w:lineRule="atLeast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ind w:firstLine="600"/>
        <w:rPr>
          <w:rFonts w:ascii="楷体_GB2312" w:eastAsia="楷体_GB2312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楷体_GB2312" w:eastAsia="楷体_GB2312"/>
          <w:szCs w:val="21"/>
        </w:rPr>
        <w:t>注：请用EXCEL电子表格填写。</w:t>
      </w: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ind w:firstLine="600"/>
        <w:rPr>
          <w:rFonts w:ascii="仿宋_GB2312"/>
          <w:color w:val="000000"/>
        </w:rPr>
      </w:pPr>
    </w:p>
    <w:p>
      <w:pPr>
        <w:spacing w:line="600" w:lineRule="exact"/>
        <w:ind w:firstLine="420"/>
        <w:rPr>
          <w:rFonts w:ascii="宋体" w:hAnsi="宋体" w:eastAsia="宋体"/>
          <w:spacing w:val="20"/>
          <w:sz w:val="28"/>
          <w:szCs w:val="28"/>
        </w:rPr>
      </w:pPr>
      <w:r>
        <w:rPr>
          <w:rFonts w:ascii="宋体" w:hAnsi="宋体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15940" cy="19050"/>
                <wp:effectExtent l="0" t="7620" r="3810" b="1143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9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top:0.5pt;height:1.5pt;width:442.2pt;mso-position-horizontal:left;mso-position-horizontal-relative:margin;z-index:251659264;mso-width-relative:page;mso-height-relative:page;" filled="f" stroked="t" coordsize="21600,21600" o:gfxdata="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5wN4zSAAAABAEAAA8AAAAAAAAAAQAgAAAAIgAAAGRycy9kb3ducmV2Lnht&#10;bFBLAQIUABQAAAAIAIdO4kBN1bvB/wEAAPUDAAAOAAAAAAAAAAEAIAAAACE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ascii="宋体" w:hAnsi="宋体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615940" cy="19050"/>
                <wp:effectExtent l="0" t="4445" r="381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905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29.95pt;height:1.5pt;width:442.2pt;mso-position-horizontal:left;mso-position-horizontal-relative:margin;z-index:251660288;mso-width-relative:page;mso-height-relative:page;" filled="f" stroked="t" coordsize="21600,21600" o:gfxdata="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b4jj1AAAAAYBAAAPAAAAAAAAAAEAIAAAACIAAABkcnMvZG93bnJldi54&#10;bWxQSwECFAAUAAAACACHTuJATS/Fjf4BAAD0AwAADgAAAAAAAAABACAAAAAjAQAAZHJzL2Uyb0Rv&#10;Yy54bWxQSwUGAAAAAAYABgBZAQAAkwUAAAAA&#10;">
                <v:fill on="f" focussize="0,0"/>
                <v:stroke weight="0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>驻马店市教育局办公室</w:t>
      </w:r>
      <w:r>
        <w:rPr>
          <w:rFonts w:ascii="宋体" w:hAnsi="宋体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5pt;height:0pt;width:442.2pt;z-index:251661312;mso-width-relative:page;mso-height-relative:page;" filled="f" stroked="t" coordsize="21600,21600" o:gfxdata="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A+6znWAAAABgEAAA8AAAAAAAAAAQAgAAAAIgAAAGRycy9kb3ducmV2LnhtbFBLAQIUABQA&#10;AAAIAIdO4kBV3TcB8gEAAOcDAAAOAAAAAAAAAAEAIAAAACU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 xml:space="preserve">    主动公开    20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 xml:space="preserve">2年9月14日印发 </w:t>
      </w:r>
    </w:p>
    <w:p>
      <w:pPr>
        <w:widowControl/>
        <w:shd w:val="clear" w:color="auto" w:fill="FFFFFF"/>
        <w:tabs>
          <w:tab w:val="left" w:pos="990"/>
        </w:tabs>
        <w:spacing w:line="600" w:lineRule="atLeast"/>
        <w:ind w:firstLine="640"/>
        <w:jc w:val="right"/>
        <w:rPr>
          <w:rFonts w:ascii="仿宋_GB2312"/>
          <w:color w:val="000000"/>
        </w:rPr>
      </w:pPr>
      <w:r>
        <w:rPr>
          <w:rFonts w:hint="eastAsia" w:ascii="宋体" w:hAnsi="宋体" w:eastAsia="宋体" w:cs="Tahoma"/>
          <w:color w:val="333333"/>
          <w:kern w:val="0"/>
          <w:sz w:val="32"/>
          <w:szCs w:val="32"/>
        </w:rPr>
        <w:t>（共印6份）</w:t>
      </w: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120017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spacing w:after="120"/>
          <w:ind w:firstLine="3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00" w:firstLine="0" w:firstLineChars="0"/>
    </w:pPr>
  </w:p>
  <w:p>
    <w:pPr>
      <w:ind w:left="6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dkNGQ2YzEzY2RjZGQ2MGFhYmJhZDA2Yzk0MGYifQ=="/>
  </w:docVars>
  <w:rsids>
    <w:rsidRoot w:val="00996572"/>
    <w:rsid w:val="000E182F"/>
    <w:rsid w:val="000F4228"/>
    <w:rsid w:val="00115CF8"/>
    <w:rsid w:val="001277F6"/>
    <w:rsid w:val="00160412"/>
    <w:rsid w:val="001711E3"/>
    <w:rsid w:val="001818F3"/>
    <w:rsid w:val="001C1200"/>
    <w:rsid w:val="001D06BA"/>
    <w:rsid w:val="00206B69"/>
    <w:rsid w:val="002139C5"/>
    <w:rsid w:val="00353DB3"/>
    <w:rsid w:val="00381DA4"/>
    <w:rsid w:val="00384B50"/>
    <w:rsid w:val="0039710C"/>
    <w:rsid w:val="003D7FF6"/>
    <w:rsid w:val="003E5B18"/>
    <w:rsid w:val="00400DA6"/>
    <w:rsid w:val="004145F9"/>
    <w:rsid w:val="004225B0"/>
    <w:rsid w:val="00475367"/>
    <w:rsid w:val="004C42DA"/>
    <w:rsid w:val="005A2238"/>
    <w:rsid w:val="0064761C"/>
    <w:rsid w:val="0066457C"/>
    <w:rsid w:val="006B3E67"/>
    <w:rsid w:val="006C4483"/>
    <w:rsid w:val="006D61D1"/>
    <w:rsid w:val="007216F5"/>
    <w:rsid w:val="00760CD6"/>
    <w:rsid w:val="00781333"/>
    <w:rsid w:val="00785C97"/>
    <w:rsid w:val="007F3EDA"/>
    <w:rsid w:val="008161F8"/>
    <w:rsid w:val="0083633A"/>
    <w:rsid w:val="008428CA"/>
    <w:rsid w:val="00872B94"/>
    <w:rsid w:val="008808E2"/>
    <w:rsid w:val="00935910"/>
    <w:rsid w:val="009528FF"/>
    <w:rsid w:val="00970804"/>
    <w:rsid w:val="00975FC8"/>
    <w:rsid w:val="00996572"/>
    <w:rsid w:val="009C6FD7"/>
    <w:rsid w:val="009D1B00"/>
    <w:rsid w:val="009F34B1"/>
    <w:rsid w:val="00A06B2F"/>
    <w:rsid w:val="00A25BA4"/>
    <w:rsid w:val="00A549B6"/>
    <w:rsid w:val="00A61874"/>
    <w:rsid w:val="00AA2947"/>
    <w:rsid w:val="00AC6B38"/>
    <w:rsid w:val="00B94A23"/>
    <w:rsid w:val="00BA1AD8"/>
    <w:rsid w:val="00BB73CA"/>
    <w:rsid w:val="00BE79B0"/>
    <w:rsid w:val="00C075AC"/>
    <w:rsid w:val="00C442A7"/>
    <w:rsid w:val="00C609D5"/>
    <w:rsid w:val="00C6211F"/>
    <w:rsid w:val="00C63EF5"/>
    <w:rsid w:val="00C97A8A"/>
    <w:rsid w:val="00CD4FF4"/>
    <w:rsid w:val="00D1114F"/>
    <w:rsid w:val="00D248DD"/>
    <w:rsid w:val="00D51596"/>
    <w:rsid w:val="00D929E3"/>
    <w:rsid w:val="00DF1518"/>
    <w:rsid w:val="00E3072F"/>
    <w:rsid w:val="00E55419"/>
    <w:rsid w:val="00F06F1F"/>
    <w:rsid w:val="00F13CDB"/>
    <w:rsid w:val="00F148E5"/>
    <w:rsid w:val="00F30558"/>
    <w:rsid w:val="00F42925"/>
    <w:rsid w:val="00F54B15"/>
    <w:rsid w:val="00F65680"/>
    <w:rsid w:val="3A4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0" w:lineRule="atLeast"/>
      <w:ind w:firstLine="0" w:firstLineChars="0"/>
    </w:pPr>
    <w:rPr>
      <w:rFonts w:eastAsia="小标宋"/>
      <w:sz w:val="44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uiPriority w:val="0"/>
    <w:rPr>
      <w:rFonts w:cs="Times New Roman"/>
      <w:color w:val="2D2D2D"/>
      <w:u w:val="none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小标宋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A9E37-334B-4E2C-B9F2-99EE155D7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2043</Words>
  <Characters>2140</Characters>
  <Lines>19</Lines>
  <Paragraphs>5</Paragraphs>
  <TotalTime>115</TotalTime>
  <ScaleCrop>false</ScaleCrop>
  <LinksUpToDate>false</LinksUpToDate>
  <CharactersWithSpaces>2317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2022-09-14T01:19:00Z</dcterms:created>
  <dc:creator>User</dc:creator>
  <cp:lastModifiedBy>ZHX</cp:lastModifiedBy>
  <cp:lastPrinted>2022-09-14T08:18:00Z</cp:lastPrinted>
  <dcterms:modified xsi:type="dcterms:W3CDTF">2022-09-15T00:54:45Z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06BB25EAC7A249D383FD80B6D0F835D1</vt:lpwstr>
  </property>
</Properties>
</file>