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ascii="黑体" w:hAnsi="黑体" w:eastAsia="黑体"/>
          <w:color w:val="000000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天中名师评选条件</w:t>
      </w:r>
    </w:p>
    <w:p>
      <w:pPr>
        <w:ind w:firstLine="618" w:firstLineChars="200"/>
        <w:rPr>
          <w:rFonts w:ascii="黑体" w:hAnsi="黑体" w:eastAsia="黑体"/>
        </w:rPr>
      </w:pPr>
      <w:r>
        <w:rPr>
          <w:rFonts w:hint="eastAsia" w:ascii="仿宋_GB2312"/>
        </w:rPr>
        <w:t>天中名师候选人需同时具备以下条件：</w:t>
      </w:r>
    </w:p>
    <w:p>
      <w:pPr>
        <w:ind w:firstLine="618" w:firstLineChars="200"/>
        <w:rPr>
          <w:rFonts w:ascii="黑体" w:hAnsi="黑体" w:eastAsia="黑体"/>
        </w:rPr>
      </w:pPr>
      <w:r>
        <w:rPr>
          <w:rFonts w:hint="eastAsia" w:ascii="仿宋_GB2312"/>
        </w:rPr>
        <w:t>（一）全面贯彻党的教育方针，热爱教育事业，以立德树人为己任，师德</w:t>
      </w:r>
      <w:r>
        <w:rPr>
          <w:rFonts w:ascii="仿宋_GB2312"/>
        </w:rPr>
        <w:t>高尚，</w:t>
      </w:r>
      <w:r>
        <w:rPr>
          <w:rFonts w:hint="eastAsia" w:ascii="仿宋_GB2312" w:hAnsi="华文中宋"/>
        </w:rPr>
        <w:t>长期从事一线教学工作，教学成果和教育质量突出，在教育领域有较高知名度和影响力，师生群众公认。</w:t>
      </w:r>
    </w:p>
    <w:p>
      <w:pPr>
        <w:ind w:firstLine="618" w:firstLineChars="200"/>
        <w:rPr>
          <w:rFonts w:hint="eastAsia" w:ascii="仿宋_GB2312" w:hAnsi="华文中宋"/>
        </w:rPr>
      </w:pPr>
      <w:r>
        <w:rPr>
          <w:rFonts w:hint="eastAsia" w:ascii="仿宋_GB2312"/>
        </w:rPr>
        <w:t>（二）申报天中名师的中小学候选人，</w:t>
      </w:r>
      <w:r>
        <w:rPr>
          <w:rFonts w:hint="eastAsia" w:ascii="仿宋_GB2312" w:hAnsi="华文中宋"/>
        </w:rPr>
        <w:t>须具有中级以上专业技术职务，</w:t>
      </w:r>
      <w:r>
        <w:rPr>
          <w:rFonts w:ascii="仿宋_GB2312" w:hAnsi="华文中宋"/>
        </w:rPr>
        <w:t>教龄</w:t>
      </w:r>
      <w:r>
        <w:rPr>
          <w:rFonts w:hint="eastAsia" w:ascii="仿宋_GB2312" w:hAnsi="华文中宋"/>
        </w:rPr>
        <w:t>15年</w:t>
      </w:r>
      <w:r>
        <w:rPr>
          <w:rFonts w:ascii="仿宋_GB2312" w:hAnsi="华文中宋"/>
        </w:rPr>
        <w:t>以上，</w:t>
      </w:r>
      <w:r>
        <w:rPr>
          <w:rFonts w:hint="eastAsia" w:ascii="仿宋_GB2312" w:hAnsi="华文中宋"/>
        </w:rPr>
        <w:t>获得</w:t>
      </w:r>
      <w:r>
        <w:rPr>
          <w:rFonts w:ascii="仿宋_GB2312" w:hAnsi="华文中宋"/>
        </w:rPr>
        <w:t>过省</w:t>
      </w:r>
      <w:r>
        <w:rPr>
          <w:rFonts w:hint="eastAsia" w:ascii="仿宋_GB2312" w:hAnsi="华文中宋"/>
        </w:rPr>
        <w:t>或</w:t>
      </w:r>
      <w:r>
        <w:rPr>
          <w:rFonts w:ascii="仿宋_GB2312" w:hAnsi="华文中宋"/>
        </w:rPr>
        <w:t>市名师称号</w:t>
      </w:r>
      <w:r>
        <w:rPr>
          <w:rFonts w:hint="eastAsia" w:ascii="仿宋_GB2312" w:hAnsi="华文中宋"/>
        </w:rPr>
        <w:t>，年龄原则上不超过50周岁。近</w:t>
      </w:r>
      <w:r>
        <w:rPr>
          <w:rFonts w:ascii="仿宋_GB2312" w:hAnsi="华文中宋"/>
        </w:rPr>
        <w:t>5</w:t>
      </w:r>
      <w:r>
        <w:rPr>
          <w:rFonts w:hint="eastAsia" w:ascii="仿宋_GB2312" w:hAnsi="华文中宋"/>
        </w:rPr>
        <w:t>年每学年必须为中小学生主讲一门课程。现任校级领导需提供五年之内从事一线教学材料（课程表和教案等）。</w:t>
      </w:r>
    </w:p>
    <w:p>
      <w:pPr>
        <w:ind w:firstLine="618" w:firstLineChars="200"/>
        <w:rPr>
          <w:rFonts w:ascii="仿宋_GB2312" w:hAnsi="华文中宋"/>
        </w:rPr>
      </w:pPr>
      <w:r>
        <w:rPr>
          <w:rFonts w:hint="eastAsia" w:ascii="仿宋_GB2312"/>
        </w:rPr>
        <w:t>（三）具有强烈的自我发展需求和较强的教育教学研究能力，</w:t>
      </w:r>
      <w:r>
        <w:rPr>
          <w:rFonts w:hint="eastAsia" w:ascii="仿宋_GB2312" w:hAnsi="华文中宋"/>
        </w:rPr>
        <w:t>主持省、</w:t>
      </w:r>
      <w:r>
        <w:rPr>
          <w:rFonts w:ascii="仿宋_GB2312" w:hAnsi="华文中宋"/>
        </w:rPr>
        <w:t>市</w:t>
      </w:r>
      <w:r>
        <w:rPr>
          <w:rFonts w:hint="eastAsia" w:ascii="仿宋_GB2312" w:hAnsi="华文中宋"/>
        </w:rPr>
        <w:t>科研课题主持人并结项， 获省、市优质课比赛一等奖或省、市幼儿园教师基本功比赛和游戏活动比赛一等奖。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（四）</w:t>
      </w:r>
      <w:r>
        <w:rPr>
          <w:rFonts w:hint="eastAsia" w:ascii="仿宋_GB2312" w:hAnsi="华文中宋"/>
        </w:rPr>
        <w:t>重视教学团队建设，指导和帮助中青年教师不断提高教学水平；承担过市级以上示范课、公开课、观摩课任务； 承担校本研修的培训指导工作；对我市教师梯队攀升体系建设做出突出贡献。</w:t>
      </w:r>
    </w:p>
    <w:p>
      <w:pPr>
        <w:ind w:firstLine="618" w:firstLineChars="200"/>
        <w:rPr>
          <w:rFonts w:ascii="仿宋_GB2312"/>
        </w:rPr>
      </w:pPr>
      <w:r>
        <w:rPr>
          <w:rFonts w:hint="eastAsia" w:ascii="仿宋_GB2312"/>
        </w:rPr>
        <w:t>（五）河南中原</w:t>
      </w:r>
      <w:r>
        <w:rPr>
          <w:rFonts w:ascii="仿宋_GB2312"/>
        </w:rPr>
        <w:t>教学名师、中原名师及</w:t>
      </w:r>
      <w:r>
        <w:rPr>
          <w:rFonts w:hint="eastAsia" w:ascii="仿宋_GB2312"/>
        </w:rPr>
        <w:t>培育对象</w:t>
      </w:r>
      <w:r>
        <w:rPr>
          <w:rFonts w:ascii="仿宋_GB2312"/>
        </w:rPr>
        <w:t>不再参评。</w:t>
      </w:r>
    </w:p>
    <w:p>
      <w:pPr>
        <w:ind w:firstLine="618" w:firstLineChars="200"/>
        <w:rPr>
          <w:rFonts w:ascii="仿宋_GB2312"/>
        </w:rPr>
      </w:pPr>
    </w:p>
    <w:p>
      <w:pPr>
        <w:ind w:firstLine="618" w:firstLineChars="200"/>
        <w:rPr>
          <w:rFonts w:ascii="仿宋_GB2312"/>
        </w:rPr>
      </w:pPr>
    </w:p>
    <w:p>
      <w:pPr>
        <w:ind w:firstLine="618" w:firstLineChars="200"/>
        <w:rPr>
          <w:rFonts w:hint="eastAsia" w:ascii="黑体" w:hAnsi="黑体" w:eastAsia="黑体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天中名师候选人申报表</w:t>
      </w:r>
    </w:p>
    <w:tbl>
      <w:tblPr>
        <w:tblStyle w:val="4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089"/>
        <w:gridCol w:w="1171"/>
        <w:gridCol w:w="164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</w:t>
            </w:r>
            <w:r>
              <w:rPr>
                <w:rFonts w:ascii="仿宋_GB2312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</w:rPr>
              <w:t>名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性</w:t>
            </w:r>
            <w:r>
              <w:rPr>
                <w:rFonts w:ascii="仿宋_GB2312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</w:rPr>
              <w:t>别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出生年月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247" w:leftChars="-80" w:right="-210" w:rightChars="-68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</w:t>
            </w:r>
            <w:r>
              <w:rPr>
                <w:rFonts w:ascii="仿宋_GB2312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</w:rPr>
              <w:t>族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262" w:leftChars="-85" w:right="-191" w:rightChars="-62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262" w:leftChars="-85" w:right="-191" w:rightChars="-62"/>
              <w:jc w:val="center"/>
              <w:rPr>
                <w:rFonts w:hint="eastAsia"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 xml:space="preserve"> 教师个人信息</w:t>
            </w:r>
          </w:p>
          <w:p>
            <w:pPr>
              <w:snapToGrid w:val="0"/>
              <w:spacing w:line="240" w:lineRule="atLeast"/>
              <w:ind w:left="-262" w:leftChars="-85" w:right="-191" w:rightChars="-62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网上统计编号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教   龄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262" w:leftChars="-85" w:right="-191" w:rightChars="-62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最高学历、学校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职</w:t>
            </w:r>
            <w:r>
              <w:rPr>
                <w:rFonts w:ascii="仿宋_GB2312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</w:rPr>
              <w:t>称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13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113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学段与学科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行政职务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113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所在单位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113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通信地址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邮政编码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本人教育工作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简历</w:t>
            </w:r>
          </w:p>
        </w:tc>
        <w:tc>
          <w:tcPr>
            <w:tcW w:w="6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7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申报条件</w:t>
            </w:r>
          </w:p>
        </w:tc>
        <w:tc>
          <w:tcPr>
            <w:tcW w:w="6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所在学校意见</w:t>
            </w:r>
          </w:p>
        </w:tc>
        <w:tc>
          <w:tcPr>
            <w:tcW w:w="6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480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负责人</w:t>
            </w:r>
            <w:r>
              <w:rPr>
                <w:rFonts w:ascii="仿宋_GB2312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县区教育局意见</w:t>
            </w:r>
          </w:p>
        </w:tc>
        <w:tc>
          <w:tcPr>
            <w:tcW w:w="6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 xml:space="preserve">          </w:t>
            </w:r>
          </w:p>
          <w:p>
            <w:pPr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负责人</w:t>
            </w:r>
            <w:r>
              <w:rPr>
                <w:rFonts w:ascii="仿宋_GB2312" w:hAns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市教育局意见</w:t>
            </w:r>
          </w:p>
        </w:tc>
        <w:tc>
          <w:tcPr>
            <w:tcW w:w="6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righ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righ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righ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righ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righ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负责人</w:t>
            </w:r>
            <w:r>
              <w:rPr>
                <w:rFonts w:ascii="仿宋_GB2312" w:hAns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日（公章）</w:t>
            </w:r>
          </w:p>
        </w:tc>
      </w:tr>
    </w:tbl>
    <w:p>
      <w:pPr>
        <w:rPr>
          <w:rFonts w:ascii="黑体" w:hAnsi="黑体" w:eastAsia="黑体"/>
          <w:color w:val="000000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</w:p>
    <w:p>
      <w:pPr>
        <w:snapToGrid w:val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天中名师候选人汇总表</w:t>
      </w:r>
    </w:p>
    <w:p>
      <w:pPr>
        <w:snapToGrid w:val="0"/>
        <w:jc w:val="left"/>
        <w:rPr>
          <w:rFonts w:ascii="楷体_GB2312" w:hAnsi="宋体" w:eastAsia="楷体_GB2312"/>
          <w:color w:val="000000"/>
          <w:sz w:val="10"/>
          <w:szCs w:val="10"/>
        </w:rPr>
      </w:pPr>
    </w:p>
    <w:p>
      <w:pPr>
        <w:jc w:val="left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省辖市、省直管县教育局（公章）</w:t>
      </w:r>
      <w:r>
        <w:rPr>
          <w:rFonts w:ascii="楷体_GB2312" w:hAnsi="宋体" w:eastAsia="楷体_GB2312"/>
          <w:color w:val="000000"/>
          <w:sz w:val="24"/>
        </w:rPr>
        <w:t xml:space="preserve">                         </w:t>
      </w:r>
      <w:r>
        <w:rPr>
          <w:rFonts w:hint="eastAsia" w:ascii="楷体_GB2312" w:hAnsi="宋体" w:eastAsia="楷体_GB2312"/>
          <w:color w:val="000000"/>
          <w:sz w:val="24"/>
        </w:rPr>
        <w:t>填表人：</w:t>
      </w:r>
      <w:r>
        <w:rPr>
          <w:rFonts w:ascii="楷体_GB2312" w:hAnsi="宋体" w:eastAsia="楷体_GB2312"/>
          <w:color w:val="000000"/>
          <w:sz w:val="24"/>
        </w:rPr>
        <w:t xml:space="preserve">                      </w:t>
      </w:r>
      <w:r>
        <w:rPr>
          <w:rFonts w:hint="eastAsia" w:ascii="楷体_GB2312" w:hAnsi="宋体" w:eastAsia="楷体_GB2312"/>
          <w:color w:val="000000"/>
          <w:sz w:val="24"/>
        </w:rPr>
        <w:t>电话：</w:t>
      </w:r>
    </w:p>
    <w:tbl>
      <w:tblPr>
        <w:tblStyle w:val="4"/>
        <w:tblW w:w="14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46"/>
        <w:gridCol w:w="828"/>
        <w:gridCol w:w="827"/>
        <w:gridCol w:w="905"/>
        <w:gridCol w:w="828"/>
        <w:gridCol w:w="812"/>
        <w:gridCol w:w="752"/>
        <w:gridCol w:w="1027"/>
        <w:gridCol w:w="904"/>
        <w:gridCol w:w="1178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年龄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学段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学科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学历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职称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职务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手机号码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单位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获省、市级名师时间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获省级优质课时间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省级科研课题结项时间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pacing w:val="-1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14"/>
                <w:sz w:val="21"/>
                <w:szCs w:val="21"/>
              </w:rPr>
              <w:t>获省级以上教学成果奖时间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right="-154" w:rightChars="-5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54" w:leftChars="-50" w:right="-154" w:rightChars="-5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54" w:leftChars="-50" w:right="-154" w:rightChars="-5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pacing w:val="-14"/>
                <w:szCs w:val="21"/>
              </w:rPr>
            </w:pPr>
          </w:p>
        </w:tc>
      </w:tr>
    </w:tbl>
    <w:p>
      <w:pPr>
        <w:sectPr>
          <w:headerReference r:id="rId6" w:type="default"/>
          <w:footerReference r:id="rId7" w:type="default"/>
          <w:pgSz w:w="16838" w:h="11906" w:orient="landscape"/>
          <w:pgMar w:top="1644" w:right="1928" w:bottom="1588" w:left="1985" w:header="0" w:footer="1588" w:gutter="0"/>
          <w:cols w:space="720" w:num="1"/>
          <w:docGrid w:type="linesAndChars" w:linePitch="587" w:charSpace="2004"/>
        </w:sectPr>
      </w:pPr>
      <w:r>
        <w:rPr>
          <w:rFonts w:hint="eastAsia"/>
        </w:rPr>
        <w:t>注：请使用</w:t>
      </w:r>
      <w:r>
        <w:t>EXCEL</w:t>
      </w:r>
      <w:r>
        <w:rPr>
          <w:rFonts w:hint="eastAsia"/>
        </w:rPr>
        <w:t>电子表格填写，电子稿发送到：</w:t>
      </w:r>
      <w:r>
        <w:t>zmdsxk@163.com</w:t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  <w:bookmarkStart w:id="0" w:name="_GoBack"/>
      <w:bookmarkEnd w:id="0"/>
    </w:p>
    <w:p>
      <w:pPr>
        <w:ind w:firstLine="154" w:firstLineChars="5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1925955</wp:posOffset>
                </wp:positionV>
                <wp:extent cx="1209675" cy="466725"/>
                <wp:effectExtent l="4445" t="4445" r="508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3pt;margin-top:151.65pt;height:36.75pt;width:95.25pt;z-index:251660288;mso-width-relative:page;mso-height-relative:page;" coordsize="21600,21600" o:gfxdata="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Tgj7R2gAAAAsBAAAPAAAAAAAAAAEAIAAA&#10;ACIAAABkcnMvZG93bnJldi54bWxQSwECFAAUAAAACACHTuJAzorPgEMCAACVBAAADgAAAAAAAAAB&#10;ACAAAAApAQAAZHJzL2Uyb0RvYy54bWxQSwUGAAAAAAYABgBZAQAA3g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375920</wp:posOffset>
                </wp:positionV>
                <wp:extent cx="55435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29.6pt;height:0pt;width:436.5pt;z-index:251659264;mso-width-relative:page;mso-height-relative:page;" coordsize="21600,21600" o:gfxdata="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hy1bfUAAAA&#10;BwEAAA8AAAAAAAAAAQAgAAAAIgAAAGRycy9kb3ducmV2LnhtbFBLAQIUABQAAAAIAIdO4kDb8JBg&#10;6AEAALgDAAAOAAAAAAAAAAEAIAAAACMBAABkcnMvZTJvRG9jLnhtbFBLBQYAAAAABgAGAFkBAAB9&#10;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4445</wp:posOffset>
                </wp:positionV>
                <wp:extent cx="55435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0.35pt;height:0pt;width:436.5pt;z-index:251658240;mso-width-relative:page;mso-height-relative:page;" coordsize="21600,21600" o:gfxdata="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1cvi/RAAAAAwEA&#10;AA8AAAAAAAAAAQAgAAAAIgAAAGRycy9kb3ducmV2LnhtbFBLAQIUABQAAAAIAIdO4kAx2t2s6AEA&#10;ALgDAAAOAAAAAAAAAAEAIAAAACABAABkcnMvZTJvRG9jLnhtbFBLBQYAAAAABgAGAFkBAAB6BQAA&#10;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cs="仿宋_GB2312"/>
          <w:color w:val="000000"/>
        </w:rPr>
        <w:t xml:space="preserve"> </w:t>
      </w:r>
      <w:r>
        <w:rPr>
          <w:rFonts w:hint="eastAsia" w:ascii="仿宋_GB2312" w:cs="仿宋_GB2312"/>
          <w:color w:val="000000"/>
        </w:rPr>
        <w:t>驻马店市教育局办公室</w:t>
      </w:r>
      <w:r>
        <w:rPr>
          <w:rFonts w:ascii="仿宋_GB2312" w:cs="仿宋_GB2312"/>
          <w:color w:val="000000"/>
          <w:spacing w:val="-42"/>
        </w:rPr>
        <w:t xml:space="preserve"> </w:t>
      </w:r>
      <w:r>
        <w:rPr>
          <w:rFonts w:hint="eastAsia" w:ascii="仿宋_GB2312" w:cs="仿宋_GB2312"/>
          <w:color w:val="000000"/>
          <w:spacing w:val="-42"/>
        </w:rPr>
        <w:t xml:space="preserve">  </w:t>
      </w:r>
      <w:r>
        <w:rPr>
          <w:rFonts w:ascii="仿宋_GB2312" w:cs="仿宋_GB2312"/>
          <w:color w:val="000000"/>
          <w:spacing w:val="-30"/>
        </w:rPr>
        <w:t xml:space="preserve"> </w:t>
      </w:r>
      <w:r>
        <w:rPr>
          <w:rFonts w:hint="eastAsia" w:ascii="仿宋_GB2312" w:cs="仿宋_GB2312"/>
          <w:color w:val="000000"/>
          <w:spacing w:val="-30"/>
        </w:rPr>
        <w:t xml:space="preserve"> </w:t>
      </w:r>
      <w:r>
        <w:rPr>
          <w:rFonts w:ascii="仿宋_GB2312" w:cs="仿宋_GB2312"/>
          <w:color w:val="000000"/>
          <w:spacing w:val="-30"/>
        </w:rPr>
        <w:t xml:space="preserve"> </w:t>
      </w:r>
      <w:r>
        <w:rPr>
          <w:rFonts w:hint="eastAsia" w:ascii="仿宋_GB2312" w:cs="仿宋_GB2312"/>
          <w:color w:val="000000"/>
        </w:rPr>
        <w:t>主动公开</w:t>
      </w:r>
      <w:r>
        <w:rPr>
          <w:rFonts w:ascii="仿宋_GB2312" w:cs="仿宋_GB2312"/>
          <w:color w:val="000000"/>
          <w:spacing w:val="-20"/>
        </w:rPr>
        <w:t xml:space="preserve">  </w:t>
      </w:r>
      <w:r>
        <w:rPr>
          <w:rFonts w:hint="eastAsia" w:ascii="仿宋_GB2312" w:cs="仿宋_GB2312"/>
          <w:color w:val="000000"/>
          <w:spacing w:val="-20"/>
        </w:rPr>
        <w:t xml:space="preserve">  </w:t>
      </w:r>
      <w:r>
        <w:rPr>
          <w:rFonts w:ascii="仿宋_GB2312" w:cs="仿宋_GB2312"/>
          <w:color w:val="000000"/>
          <w:spacing w:val="-26"/>
        </w:rPr>
        <w:t xml:space="preserve"> </w:t>
      </w:r>
      <w:r>
        <w:rPr>
          <w:rFonts w:ascii="仿宋_GB2312" w:cs="仿宋_GB2312"/>
          <w:color w:val="000000"/>
        </w:rPr>
        <w:t>20</w:t>
      </w:r>
      <w:r>
        <w:rPr>
          <w:rFonts w:hint="eastAsia" w:ascii="仿宋_GB2312" w:cs="仿宋_GB2312"/>
          <w:color w:val="000000"/>
        </w:rPr>
        <w:t>21年8月13日印发</w:t>
      </w:r>
    </w:p>
    <w:p>
      <w:pPr>
        <w:ind w:right="465"/>
        <w:jc w:val="right"/>
      </w:pPr>
      <w:r>
        <w:rPr>
          <w:rFonts w:hint="eastAsia"/>
        </w:rPr>
        <w:t>（共6份）</w:t>
      </w:r>
    </w:p>
    <w:p/>
    <w:sectPr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31" w:y="132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4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177" w:y="295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8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26FC"/>
    <w:rsid w:val="5B8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2021-08-16T01:57:00Z</dcterms:created>
  <dc:creator>Administrator</dc:creator>
  <cp:lastModifiedBy>Administrator</cp:lastModifiedBy>
  <dcterms:modified xsi:type="dcterms:W3CDTF">2021-08-16T01:59:08Z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