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仿宋_GB2312" w:hAnsi="Times New Roman" w:eastAsia="仿宋_GB2312" w:cs="仿宋_GB2312"/>
          <w:kern w:val="36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kern w:val="36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驻马店市中小学市级骨干教师培育对象名额分配表</w:t>
      </w:r>
    </w:p>
    <w:tbl>
      <w:tblPr>
        <w:tblStyle w:val="4"/>
        <w:tblW w:w="131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义务体育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总额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4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4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4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4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30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30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30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驿城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开发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上蔡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泌阳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西平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汝南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正阳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遂平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平舆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确山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市直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140" w:rightChars="-67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名师工作室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　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120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30"/>
              </w:rPr>
              <w:t>注：各相关名师工作室各1人。局直小学每校4人、初中每校5人，不同学科。驻高12人，二高8人、三高6人</w:t>
            </w:r>
          </w:p>
        </w:tc>
      </w:tr>
    </w:tbl>
    <w:p>
      <w:pPr>
        <w:rPr>
          <w:rFonts w:ascii="仿宋_GB2312" w:hAnsi="Times New Roman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600" w:lineRule="exact"/>
        <w:ind w:right="360"/>
        <w:jc w:val="right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仿宋_GB2312"/>
          <w:kern w:val="0"/>
          <w:sz w:val="36"/>
          <w:szCs w:val="36"/>
          <w:lang w:val="zh-CN"/>
        </w:rPr>
        <w:t>驻马店市中小学市级骨干教师培育对象推荐表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71"/>
        <w:gridCol w:w="8"/>
        <w:gridCol w:w="712"/>
        <w:gridCol w:w="440"/>
        <w:gridCol w:w="142"/>
        <w:gridCol w:w="992"/>
        <w:gridCol w:w="567"/>
        <w:gridCol w:w="142"/>
        <w:gridCol w:w="992"/>
        <w:gridCol w:w="142"/>
        <w:gridCol w:w="1276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姓　名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教师个人信息网上统计编号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参加教育工作时间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rPr>
                <w:rFonts w:ascii="楷体_GB2312" w:hAnsi="Times New Roman" w:eastAsia="楷体_GB2312" w:cs="Times New Roman"/>
                <w:spacing w:val="-2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最高学历及毕业学校、毕业时间专业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学段</w:t>
            </w:r>
          </w:p>
        </w:tc>
        <w:tc>
          <w:tcPr>
            <w:tcW w:w="712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  <w:tc>
          <w:tcPr>
            <w:tcW w:w="5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学科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行政职务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专业技术职务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通讯地址</w:t>
            </w:r>
          </w:p>
        </w:tc>
        <w:tc>
          <w:tcPr>
            <w:tcW w:w="303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工作单位</w:t>
            </w:r>
          </w:p>
        </w:tc>
        <w:tc>
          <w:tcPr>
            <w:tcW w:w="303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本人教育工作简历</w:t>
            </w:r>
          </w:p>
        </w:tc>
        <w:tc>
          <w:tcPr>
            <w:tcW w:w="7285" w:type="dxa"/>
            <w:gridSpan w:val="13"/>
            <w:vAlign w:val="center"/>
          </w:tcPr>
          <w:p>
            <w:pPr>
              <w:spacing w:line="0" w:lineRule="atLeast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从事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教学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业绩</w:t>
            </w:r>
          </w:p>
        </w:tc>
        <w:tc>
          <w:tcPr>
            <w:tcW w:w="7285" w:type="dxa"/>
            <w:gridSpan w:val="13"/>
            <w:vAlign w:val="center"/>
          </w:tcPr>
          <w:p>
            <w:pPr>
              <w:spacing w:line="0" w:lineRule="atLeast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</w:trPr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中小学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评价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推荐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意见</w:t>
            </w:r>
          </w:p>
        </w:tc>
        <w:tc>
          <w:tcPr>
            <w:tcW w:w="7285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　　　　　　　　　　　　　　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　　　　　　　　　　　　　　学校（盖章）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县级教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育局推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荐意见</w:t>
            </w:r>
          </w:p>
        </w:tc>
        <w:tc>
          <w:tcPr>
            <w:tcW w:w="7285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　　　　　　　　　　　　　　　　　　盖章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市教育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局意见</w:t>
            </w:r>
          </w:p>
        </w:tc>
        <w:tc>
          <w:tcPr>
            <w:tcW w:w="7285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　　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　　　　　　　　　　　　　　　　　　　盖章</w:t>
            </w:r>
          </w:p>
          <w:p>
            <w:pPr>
              <w:spacing w:line="0" w:lineRule="atLeast"/>
              <w:jc w:val="center"/>
              <w:rPr>
                <w:rFonts w:ascii="楷体_GB2312" w:hAnsi="Times New Roman" w:eastAsia="楷体_GB2312" w:cs="Times New Roman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Cs w:val="24"/>
              </w:rPr>
              <w:t>　　　　　　　　　　　　　　　　　　　年　　月　　日</w:t>
            </w:r>
          </w:p>
        </w:tc>
      </w:tr>
    </w:tbl>
    <w:p>
      <w:pPr>
        <w:spacing w:line="0" w:lineRule="atLeast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注：“行政职务”指校长、副校长、教务主任等。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251CC"/>
    <w:rsid w:val="270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2021-03-16T02:13:00Z</dcterms:created>
  <dc:creator>余生只会浪</dc:creator>
  <cp:lastModifiedBy>余生只会浪</cp:lastModifiedBy>
  <dcterms:modified xsi:type="dcterms:W3CDTF">2021-03-16T02:14:25Z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