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驻马店市教育系统行政审批服务联系电话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2280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大厅窗口电话</w:t>
            </w:r>
          </w:p>
        </w:tc>
        <w:tc>
          <w:tcPr>
            <w:tcW w:w="271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科（股）室电话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驻马店市教育局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0396-2612886</w:t>
            </w:r>
          </w:p>
        </w:tc>
        <w:tc>
          <w:tcPr>
            <w:tcW w:w="27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0396-2686186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遂平县教育局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4661699</w:t>
            </w:r>
          </w:p>
        </w:tc>
        <w:tc>
          <w:tcPr>
            <w:tcW w:w="271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4806189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西平县教育局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2756852</w:t>
            </w:r>
          </w:p>
        </w:tc>
        <w:tc>
          <w:tcPr>
            <w:tcW w:w="271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2756098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上蔡县教育局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13938380171（暂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13949577163（暂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汝南县教育局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8087799</w:t>
            </w:r>
          </w:p>
        </w:tc>
        <w:tc>
          <w:tcPr>
            <w:tcW w:w="271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8027016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平舆县教育局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5022210</w:t>
            </w:r>
          </w:p>
        </w:tc>
        <w:tc>
          <w:tcPr>
            <w:tcW w:w="271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5088618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正阳县教育局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8936156</w:t>
            </w:r>
          </w:p>
        </w:tc>
        <w:tc>
          <w:tcPr>
            <w:tcW w:w="271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8936156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确山县教育局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未入驻</w:t>
            </w:r>
          </w:p>
        </w:tc>
        <w:tc>
          <w:tcPr>
            <w:tcW w:w="271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7039526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泌阳县教育局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7685826</w:t>
            </w:r>
          </w:p>
        </w:tc>
        <w:tc>
          <w:tcPr>
            <w:tcW w:w="271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2736313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驿城区教育局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2828240</w:t>
            </w:r>
          </w:p>
        </w:tc>
        <w:tc>
          <w:tcPr>
            <w:tcW w:w="271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3651100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开发区教育（体育文化）局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2227929</w:t>
            </w:r>
          </w:p>
        </w:tc>
        <w:tc>
          <w:tcPr>
            <w:tcW w:w="271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0396-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2227929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519" w:bottom="1440" w:left="163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驻马店市教育局行政审批服务事项清单</w:t>
      </w:r>
    </w:p>
    <w:tbl>
      <w:tblPr>
        <w:tblStyle w:val="3"/>
        <w:tblpPr w:leftFromText="180" w:rightFromText="180" w:vertAnchor="text" w:horzAnchor="page" w:tblpX="1428" w:tblpY="587"/>
        <w:tblOverlap w:val="never"/>
        <w:tblW w:w="1397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6"/>
        <w:gridCol w:w="5504"/>
        <w:gridCol w:w="1965"/>
        <w:gridCol w:w="1710"/>
        <w:gridCol w:w="40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9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  <w:lang w:eastAsia="zh-CN"/>
              </w:rPr>
              <w:t>事</w:t>
            </w: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</w:rPr>
              <w:t>项名称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  <w:lang w:eastAsia="zh-CN"/>
              </w:rPr>
              <w:t>主办科室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  <w:lang w:eastAsia="zh-CN"/>
              </w:rPr>
              <w:t>协办科室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教师资格认定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行政审批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服务科</w:t>
            </w: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教师教育科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5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实施中等及中等以下学历教育、学前教育、自学考试助学及其他文化教育的学校设立、变更和终止审批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基础教育科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民办教育科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民办高中、中专办学许可证年度检查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行政检查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民办教育科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1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对发展教育事业做出突出贡献的奖励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行政奖励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基础教育科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人事科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0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班主任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及其他德育工作先进集体和个人等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表彰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行政奖励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基础（职业成人、民办）教育科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对教师申诉的处理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其他职权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教师教育科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人事科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对学生申诉的处理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其他职权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民办中小学跨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县（区）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招生计划审批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公共服务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民办教育科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市级示范幼儿园评定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公共服务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基础教育科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民办教育科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高级中学教师、中等职业学校教师、中等职业学校实习指导教师资格证书补发换发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公共服务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教师教育科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2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办理中等职业学校学历证明书（由各省辖市、省直管县市验印的毕业证书丢失可办理）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公共服务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职业成人教育科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毕（结）业证书遗失办理、学历证明确认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公共服务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基础教育科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职业成人教育科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普通高中学业水平考试成绩证明／会考成绩证明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公共服务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基础教育科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注：该表内所列行政审批服务事项根据“放、管、服”改革进度，实行动态调整机制，以最新公布目录为准。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驻马店市各县区教育局行政审批服务事项清单</w:t>
      </w:r>
    </w:p>
    <w:tbl>
      <w:tblPr>
        <w:tblStyle w:val="3"/>
        <w:tblpPr w:leftFromText="180" w:rightFromText="180" w:vertAnchor="text" w:horzAnchor="page" w:tblpX="1428" w:tblpY="587"/>
        <w:tblOverlap w:val="never"/>
        <w:tblW w:w="1420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6"/>
        <w:gridCol w:w="5504"/>
        <w:gridCol w:w="1410"/>
        <w:gridCol w:w="1335"/>
        <w:gridCol w:w="1335"/>
        <w:gridCol w:w="38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9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  <w:lang w:eastAsia="zh-CN"/>
              </w:rPr>
              <w:t>事</w:t>
            </w: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</w:rPr>
              <w:t>项名称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等线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  <w:lang w:eastAsia="zh-CN"/>
              </w:rPr>
              <w:t>承办县区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  <w:lang w:eastAsia="zh-CN"/>
              </w:rPr>
              <w:t>主办股室</w:t>
            </w: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等线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等线"/>
                <w:b/>
                <w:color w:val="000000"/>
                <w:kern w:val="0"/>
                <w:sz w:val="24"/>
                <w:szCs w:val="24"/>
                <w:lang w:eastAsia="zh-CN"/>
              </w:rPr>
              <w:t>协办股室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教师资格认定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不含开发区</w:t>
            </w:r>
          </w:p>
        </w:tc>
        <w:tc>
          <w:tcPr>
            <w:tcW w:w="1335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行政审批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服务股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（暂未设立的，以实际承办股室为准）</w:t>
            </w: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教师教育股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5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实施中等及中等以下学历教育、学前教育、自学考试助学及其他文化教育的学校设立、变更和终止审批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各县区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基础教育股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民办教育股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民办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初中、小学、幼儿园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办学许可证年度检查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行政检查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各县区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民办教育股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1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对发展教育事业做出突出贡献的奖励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行政奖励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不含开发区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基础教育股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人事股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8" w:hRule="atLeast"/>
        </w:trPr>
        <w:tc>
          <w:tcPr>
            <w:tcW w:w="74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0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班主任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及其他德育工作先进集体和个人等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表彰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行政奖励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不含开发区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基础（职业成人、民办）教育股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对教师申诉的处理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其他职权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不含开发区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教师教育股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人事股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对学生申诉的处理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其他职权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不含开发区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文艺、体育等专业训练的社会组织自行实施义务教育审批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不含开发区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民办教育股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级示范幼儿园评定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公共服务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各县区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基础教育股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民办教育股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初级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中学教师、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小学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教师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及幼儿园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教师资格证书补发换发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公共服务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不含开发区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教师教育股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普惠性民办幼儿园认定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公共服务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不含开发区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民办教育股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8" w:hRule="atLeast"/>
        </w:trPr>
        <w:tc>
          <w:tcPr>
            <w:tcW w:w="7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0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毕（结）业证书遗失办理、学历证明确认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公共服务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不含开发区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基础教育股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职业成人教育股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校车使用许可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行政许可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不含开发区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Arial" w:eastAsia="仿宋_GB2312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eastAsia="zh-CN"/>
              </w:rPr>
              <w:t>民办教育股</w:t>
            </w:r>
            <w:r>
              <w:rPr>
                <w:rFonts w:hint="eastAsia" w:ascii="仿宋_GB2312" w:hAnsi="Arial" w:eastAsia="仿宋_GB2312" w:cs="等线"/>
                <w:color w:val="000000"/>
                <w:kern w:val="0"/>
                <w:sz w:val="21"/>
                <w:szCs w:val="21"/>
                <w:lang w:val="en-US" w:eastAsia="zh-CN"/>
              </w:rPr>
              <w:t xml:space="preserve">  安全办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注：1.该表内所列行政审批服务事项根据“放、管、服”改革进度，实行动态调整机制，以最新公布目录为准。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2.由于各县区教育局内设机构不尽相同，该表内所显示股室名称仅作参考，以实际名称为准。</w:t>
      </w:r>
    </w:p>
    <w:p>
      <w:bookmarkStart w:id="0" w:name="_GoBack"/>
      <w:bookmarkEnd w:id="0"/>
    </w:p>
    <w:sectPr>
      <w:pgSz w:w="16838" w:h="11906" w:orient="landscape"/>
      <w:pgMar w:top="1633" w:right="1440" w:bottom="151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197F"/>
    <w:rsid w:val="490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2020-05-26T07:39:00Z</dcterms:created>
  <dc:creator>余生只会浪</dc:creator>
  <cp:lastModifiedBy>余生只会浪</cp:lastModifiedBy>
  <dcterms:modified xsi:type="dcterms:W3CDTF">2020-05-26T07:39:50Z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